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2009-08-05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dL ree</w:t>
        <w:br/>
        <w:t>na 1</w:t>
        <w:br/>
        <w:t>ne wr ₪</w:t>
        <w:br/>
        <w:t>₪</w:t>
        <w:br/>
        <w:t>18/10 son ‏המקרקעין בבאך שבע תיק‎ Dw ‏על‎ NON ‏בפני‎</w:t>
        <w:br/>
        <w:t>‏בעניין: נציגות הבית המשותף‎ |</w:t>
        <w:br/>
        <w:t>‏אופיר מילר‎ Wry ‏בייכ‎ wy</w:t>
        <w:br/>
        <w:t>‏ס התובעת‎</w:t>
        <w:br/>
        <w:t>eo | ‏נגד-‎ -</w:t>
        <w:br/>
        <w:t>‏יעקב קלטר‎ |</w:t>
        <w:br/>
        <w:t>‏עייי בייכ עוייד חן ויינשטיין‎</w:t>
        <w:br/>
        <w:t>- ‏הנתבע‎</w:t>
        <w:br/>
        <w:t>‎| ‏פ ס ק - דין‎</w:t>
        <w:br/>
        <w:t>‏עניינה של התביעה בדרישתה של תנציגות, כי הנתבע ישלם את חלקו בהוצאות אתוקת הבית,‎ 0%</w:t>
        <w:br/>
        <w:t>‏להסדרת התשלום.‎ Yap ‏ויחתום על הוראת‎ A 7</w:t>
        <w:br/>
        <w:t>74 le { &amp;</w:t>
        <w:br/>
        <w:t>‏תמצית העובדות וההליכים שהתקיימו בפני המפקח:‎ ss</w:t>
        <w:br/>
        <w:t>| ‏באילת, המצוי במקרקעין הידועים‎ NNN ‏התובעת הינה נציגות הבית המכונה יימרכז‎ A</w:t>
        <w:br/>
        <w:t>‏המשותףיי).‎ man : ‏כגוש 40006 באילת, והראוי להירשם כבית משותף (להלן‎</w:t>
        <w:br/>
        <w:t>‏הנתבע הינו הבעליס של דירה בבית המשותף.‎ 2</w:t>
        <w:br/>
        <w:t>‏"חברת‎ : yond) ‏חברת רייק ניהול בעיימ‎ pas ‏הנציגות‎ pa ‏בחודש מאי 2009, נכרת הסכס‎ 3</w:t>
        <w:br/>
        <w:t>‏רייקיי), לבורך אחזקת וניקיון הבית המשותף.‎</w:t>
        <w:br/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eee... eee</w:t>
        <w:br/>
        <w:t>| ,26.4.09 DVI ‏התקיימה‎ WR ‏כללית של בעלי הדירות,‎ TOON ‏קדמה לתתימה על החווח,‎ .4</w:t>
        <w:br/>
        <w:t>‏רייק, ובטופה אושרה, ברוב קולות,‎ man oy ‏במסגרתה הופנו בעלי הדירות להסכס‎</w:t>
        <w:br/>
        <w:t>‏ההתקשרות עט חברת רייק.‎</w:t>
        <w:br/>
        <w:t>‏בהוצאות‎ WIN ‏ביוס 28.2.10 הגישה התובעת תביעה כנגד הנתבע, להורות לו לשלס את‎ .5</w:t>
        <w:br/>
        <w:t>wap ‏המשותף, וכן להורות לו לחתוס על הוראת‎ Wan ‏אתזקת‎</w:t>
        <w:br/>
        <w:t>‏הגיש הנתבע כתב הגנה. במסגרת כתב ההגנה טען הנתבע, כי יש לסלק‎ 26.5.10 OPI .6</w:t>
        <w:br/>
        <w:t>‏התביעה על הטף בהיעדר יריבות בינו לבין התובעת. הנתבע טען, כי הוא מעולס לא הוומן‎</w:t>
        <w:br/>
        <w:t>‏התובעת לחברת רייק,‎ pa ‏שהתקיימה, כי לא נודע לו על ההתקשרות‎ DTH ‏לאסיפת‎</w:t>
        <w:br/>
        <w:t>‏וכי הוא מעולס לא סיבל מכתב דרישה מהתובעת לתשלום החוב.‎</w:t>
        <w:br/>
        <w:t>|</w:t>
        <w:br/>
        <w:t>Man ‏וממילא איגו מחייבו, שכן לטענתו‎ PTD WR ‏כן טען הנתבע, כי מינוי חברת רייק‎ 7 0</w:t>
        <w:br/>
        <w:t>‏המקרקעין, התשכייט-1969‎ PIN? ‏כהגדרתו על פי סעיף 71ב)(2)‎ "PINT" ‏רייק חינה‎</w:t>
        <w:br/>
        <w:t>‏(להלן: 'יהחוקיי), ועל כן היתה דרושה הסכמה של בעלי הדירות אשר למעלה ממחצית‎</w:t>
        <w:br/>
        <w:t>‏ארע במקרה דנן.‎ NIV ‏הרכוש המשותף צמוד לדירותיהט, דבר‎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לתלופין, טען הנתבע כי חברת רייק הפרה את ההסכס בכך שלא העניקה את השירותים</w:t>
        <w:br/>
        <w:t>שהתחייבה במסגרתו, ולפיכך אף הוא רשאי שלא לעמוד בתנאי ההסכט.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בתגובה, טענה התובעת, כי יש לדחות את טענות הנתבע לסילוק על הסף. ראשית, כך</w:t>
        <w:br/>
        <w:t>לטענת התובעת, בהיעדר תצהיר לתמיכה בעובדות הנטענות על ידי הנתבע בבקשה</w:t>
        <w:br/>
        <w:t>לסילוק על הטף, יש לדחות הבקשה. לגופו של עניין טוענת התובעת, כי חברת רייק אינה</w:t>
        <w:br/>
        <w:t>''מתחזקיי, וכי ההסכם ‎Mow‏ עימה ‎WN‏ אלא ‎DION‏ למתן שירותי ניקיון וגביה עבור</w:t>
        <w:br/>
        <w:t>‎mys‏ האחריות, כך לטענת התובעת, ‎AVN‏ ונותרה בידי הנציגות, וההסכט עס חברת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רייק, אינו אלא הסכם רגיל למתן שירותים, נושא אשר הנציגות רשאית להחליט בו,</w:t>
        <w:br/>
        <w:t>כדבר שבשגרה, אף ללא הטכמת האסיפה הכללית.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מכל מקוס, טוענת התובעת, כי למען הזחירות נערכה אסיפה כללית, וחודעה על קיומה</w:t>
        <w:br/>
        <w:t>נתלתה על לוחות המודעות בבית.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בכל הנוגע לחוסר תפקודה של חברת רייק כביכול, טענה התובעת כי ככל שהנתבע סבור</w:t>
        <w:br/>
        <w:t>שהוא לא מקבל שירותים כנדרש, הוא רשאי להגיש תלונתו לנציגות, אך הוא אינו רשאי</w:t>
        <w:br/>
        <w:t>לעשות דין לעצמו, ולהתליט שלא לשלם.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ביום 4.7.10 חתקיים ‎Wt‏ בתובענה. הנתבע בחר ‎Now‏ להתייצב לדיון. יצוין, כי בייכ</w:t>
        <w:br/>
        <w:t>התובעות מטר, בהגינותו, כי למיטב הבנתו נשלחה בקשה מטעם הנתבע ללשכות המפקח,</w:t>
        <w:br/>
        <w:t>אך הוא אינו יודע מה תכנח.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הרה</w:t>
        <w:br/>
        <w:t>3. באותו דיון, העידה מטעם התובעת, גב' גלי דויטש. גבי דויטש העידה כי היא הדביקה</w:t>
        <w:br/>
        <w:t>עותקיס של ההודעה בדבר קיוס האסיפה בכניסות ובתנויות, והצהירה כי נשלחו לבעלי</w:t>
        <w:br/>
        <w:t>הדירות הודעות בכתב, לכתובותיהס הרשומות. כן העידה גבי דויטש כי בהודעה נאמר כי</w:t>
        <w:br/>
        <w:t>‎ON |‏ לא יגיעו 50% מבעלי הדירות תתקבל ההחלטה בכל ‎oyna‏ שיהיה.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בסופו של הדיון, הוחלט כי ‎TW?‏ בירור האס נשלחה בקשה מטעס הנתבע ומה תוכנה,</w:t>
        <w:br/>
        <w:t>ולאחר מכן, ובהתאס לתוצאות הבדיקה, תינתן החלטה בתיק.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הסתבר, כי בבקרו של יוס הדיון, שלח הנתבע בקשה ללשכת המפקח שהוכתרה במילים</w:t>
        <w:br/>
        <w:t>ייהודעה ובקשהיי, ובמסגרתה ‎yo‏ הנתבע כי ‎xin‏ מבקש ‎pow‏ את החוב הנטען, מבלי</w:t>
        <w:br/>
        <w:t>להודות בחבותו. כן ביקש הנתבע כי יוטלו על התובעת הוצאות. הנתבע ביקש לאפשר לו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לטעון לעניין ההוצאות ‎ON‏ לא תתקבל בקשתו.</w:t>
        <w:br/>
        <w:t>6. בתגובה טענה התובעת, כי אין לשעות לדרישת הנתבע, אשר בחר לעשות דין לעצמו,</w:t>
        <w:br/>
        <w:t>ודרשה, כי בנסיבות העניין יינתן פסק ‎PT‏ לטובתה כמפורט בכתב התביעה. ~</w:t>
        <w:br/>
        <w:t>הכרעת:</w:t>
        <w:br/>
        <w:t>7. הנתבע בחר ‎Now‏ להגיע לדיון והסתפק במשלוח בקשה רק בבוקרו של ‎OY‏ הדיון. לא זו</w:t>
        <w:br/>
        <w:t>אף זו, המדובר בבקשה לאקונית, שאינה נתמכת בתצהיר, ואין בה ‎TION‏ כלשהו לאי</w:t>
        <w:br/>
        <w:t>הגעתו של הנתבע. בנסיבות אלו, יש לראות בנתבע כמי שבחר שלא להתייצב לדיון.</w:t>
        <w:br/>
        <w:t>8. סעיף 2(157) לתקנות, קובע ‎SO‏</w:t>
        <w:br/>
        <w:t>‏0 "'התייצב התובע, ואילו הנתבע לא התייצב ‎anny‏ שנמטרה לו הודעה כראוי,</w:t>
        <w:br/>
        <w:t>רשאי התובע להוכיח את תביעתו עד כמה שחובת הראיה עליו, ואז ‎NA?‏ זכאי</w:t>
        <w:br/>
        <w:t>לסעד המבוקש ולכל ‎TWO‏ מתאים ‎ANN‏ ְ</w:t>
        <w:br/>
        <w:t>הנה כי כן, ככלל, מקוס בו לא התייצב הנתבע לדין, רשאי התובע להוכיח תביעתו, ולדרוש</w:t>
        <w:br/>
        <w:t>פטק דין על יסוד האמור בכתב התביעה.</w:t>
        <w:br/>
        <w:t>19. הנתבע לא ‎pon‏ על סכוס החוב, ואף הודיע כי בכוונתו לשלם ואת. ממילא גובה החוב ‎IWR‏</w:t>
        <w:br/>
        <w:t>‏עוד בסכסוך, ואין מדובר בשאלה שבמחלוקת.</w:t>
        <w:br/>
        <w:t>0. שאלה ראשונה הדרושה הכרעה ‎OND OT‏ חברת רייק הינה ''מתחזקיי, כטענת הנתבע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‎ON‏ לאו. כפי שעולה מהמסמכים שהונחו בפני, הרי שהאטיפה הכללית לא קבעה שחברת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‏רייק ‎WAN‏ י'מתחזקיי במובנו של חוק המקרקעין, אלא קבעה כי חברת רייק תדאג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‏לשירותי ניקיון וגביה. האחריות, כך עולה מפרוטוקול האסיפה הכללית, נותרה בידי</w:t>
        <w:br/>
        <w:t>הנציגות, וחברת רייק נשכרה לשם מתן שירותים. מובן, כי הנציגות רשאית לבחור את</w:t>
        <w:br/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נוונני השירותים עימה היא מבקשת לחיקשר, ‎PR}‏ בכך כדי להפוך את נותן השירותים</w:t>
        <w:br/>
        <w:t>ליימתחזקי'י. לא למותר לציין בעניין ‎TY‏ כי הנציגות היא גם זו שהגישה את התביעה, דבר</w:t>
        <w:br/>
        <w:t>המלמד כי היא לא העבירה את סמכויווניה ‎TIAN‏ רייק כלל וכלל.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חברת רייק איה אפוא מתחזק, ולפיכך, נופלת מאליה טענת הנתבע בדבר הצורך ברוב</w:t>
        <w:br/>
        <w:t>מיוחד של בעלי דירות על מנת להתקשר עימה.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מהו, אם כן, ‎JOINT‏ בו על הנציגות לנהוג על מנת להתקשר בהסכם ‎Man oy‏ רייק?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על פי סעיף 69 לחוק ''הנציגות תשמש מורשה של כל בעלי הדירות בכל עניין הנוגע</w:t>
        <w:br/>
        <w:t>להחזקתו התקינה ולניהולו של הבית המשותף, והיא זכאית בעניינים אלה להתקשר</w:t>
        <w:br/>
        <w:t>בחוזים...בשם כל בעלי הדירות''. מכאן, שככלל, משנבחרה הנציגות כדין, רשאית היא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להיקשר בחוזים חדרושים לניהולו התקין של הבית. בתוך כך, רשאית כמובן הנציגות</w:t>
        <w:br/>
        <w:t>להיקשר ‎oy‏ עובד ניקיון כזה או אחר, ואין צורך בהחלטת האסיפה הכללית לצורך כך, כל</w:t>
        <w:br/>
        <w:t>עוד, מדובר בניחול רגיל ומקובל של הבית. עס ואת, במקרה דנן, ‎PR‏ מדובר ‎MANA‏ 2</w:t>
        <w:br/>
        <w:t>המטפקת רק שירותי ניקיון. חברת רייק ‎NINN‏ על תחומיס נוספים, ומעניקה שירותים</w:t>
        <w:br/>
        <w:t>שוניס לבית המשותף. בנסיבות אלו, שאלה היא האס דרושה החלטת האטיפה הכללית,</w:t>
        <w:br/>
        <w:t>אס ‎JN?‏</w:t>
        <w:br/>
        <w:t>‏4. דומני, כי במקרה ‎PT‏ אין ‎TVS‏ שאקבע מסמרות בסוגיה זו. בעניינו, ‎PR‏ חולק כי</w:t>
        <w:br/>
        <w:t>התקיימה אסיפה כללית, וכעולה מהמסכמים שהוצגו בפני, אין ספק, כי ההחלטה בדבר</w:t>
        <w:br/>
        <w:t>ההתקשרות ‎oY‏ חברת רייק התקבלה ברוב קולות של המשתפיס באסיפה. כפי שקבעתי</w:t>
        <w:br/>
        <w:t>בכסק הדין בתיק 12/10, נציגות הבית המשותף 2 עדיקא, משעה שאישרה האסיפה</w:t>
        <w:br/>
        <w:t>הכללית את תנאי ההתקשרות עם חברת רייק ואת ההטכם עימה, הרי שסעיפי החסכם,</w:t>
        <w:br/>
        <w:t>ובכלל ‎nt‏ הסעיפים הקובעים את אופן התשלום, הפכו חלק בלתי נפרד מהחלטת</w:t>
        <w:br/>
        <w:t>0 האסיפה הכללית. פועל ‎NYP‏ מכך, שדרישת התובעת לתשלום, וכן דרישתה לגבי אופיו של</w:t>
        <w:br/>
        <w:t>התשלום (קרי, באמצעות הוראת קבע), הינה תוצאה ישירה של החלטת האסיפה הכללית</w:t>
        <w:br/>
        <w:t>בדבר אופן הניהול הרגיל של ‎Pan‏ המתייבת את הנתבע. :</w:t>
        <w:br/>
        <w:t>5. בנקודה זו אבקש להדגיש, כי אינני מקבל את טענת הנתבע, כי לא ידע על ‎OPP‏ האסיפה.</w:t>
        <w:br/>
        <w:t>כפי שהעידה העדה מטעס התובעת, הודעה בדבר קיוס האטיפה נתלתה ונשלחה לבעלי</w:t>
        <w:br/>
        <w:t>הדירות. בהיעדר עדות הסותרת עדות זו, אין לי אלא לקבלה ככתבה וכלשונה, והמסקנה</w:t>
        <w:br/>
        <w:t>היא שהתובעת ‎ANY‏ ידי חובתה הנדרשת ‎PINT‏</w:t>
        <w:br/>
        <w:t>‏26. בסיומו של פסק הדין, יש ‎MINTY‏ את טענת הנתבע כי הוא אינו צריך לשלם לנציגות בשל</w:t>
        <w:br/>
        <w:t>העובדוז שהוא, כך לטענתו, לא מקבל שירותים כראוי. בעניין זה ‎NPT‏ הנתבעת כי הא</w:t>
        <w:br/>
        <w:t>בהא לא תליא, וכי ככל שיש לנתבע ‎MYO‏ בעניין זה, עליו לפנות ‎NONI‏ הכללית ולאחר</w:t>
        <w:br/>
        <w:t>מכן למפקח [רי: ‎NIV‏ 294/87 שלום נ. נציגות הבית המשותף, עי'א (מחוזי-ת'/א) 204/79,</w:t>
        <w:br/>
        <w:t>וייזר ג' נציגות הבית המשותף מרחוב חן, פטיימ, תשמייד (א), 503(</w:t>
        <w:br/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ש=יההםמותנננ ‎i...‏</w:t>
        <w:br/>
        <w:t>‏7. סיכומו של דבר, אני מקבל את התביעה ומורה לנתבע לשלס לתובעת את חובו על פי ‎and‏</w:t>
        <w:br/>
        <w:t>‏התביעה בסך של 948.67 ₪ בתוספת ריבית והצמדה בשיעור כמפורט בסעיף 44 לכתב |</w:t>
        <w:br/>
        <w:t>התביעה, וכן לחתום על הוראת קבע להסדרת התשלומים. מאחר שהתובעת הודיעה בדיון</w:t>
        <w:br/>
        <w:t>כי היא תסתפק בהפקדת 4 ‎MAND‏ לשנה מראש, ‎TPT?‏ רשאי הנתבע לפעול ‎OND‏</w:t>
        <w:br/>
        <w:t>‏8. בנסיבות העניין, אני מחייב את הנתבע לשלט לתובעת הוצאות משפט בסך של 76 ₪ (בגין</w:t>
        <w:br/>
        <w:t>חלקו היחסי באגרת בית המשפט), וכן שכר טרחת עורך דין בסכוס של 1,500 ₪ בתוספת</w:t>
        <w:br/>
        <w:t>מעיימ.</w:t>
        <w:br/>
        <w:t>‎Ww‏ בהיעדר הצדדים, היום, כייה באב, תשייע, (5 באוגוסט 2009( /</w:t>
        <w:br/>
        <w:t>1 ₪</w:t>
        <w:br/>
        <w:t>0 3 5 2</w:t>
        <w:br/>
        <w:t>| מק על לע המקרקעיו</w:t>
        <w:br/>
        <w:t>5</w:t>
        <w:br/>
        <w:t>‎eee‏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