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2/12/2010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2009-08-01 · באר שבע · שלומי הייזלר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0[ בב</w:t>
        <w:br/>
        <w:t>‎mg‏</w:t>
        <w:br/>
        <w:t>‎if ett xf‏</w:t>
        <w:br/>
        <w:t>₪</w:t>
        <w:br/>
        <w:t>בפני המפקת על רישוס המקרקעין בבאר שבע תיק מסי 12/10</w:t>
        <w:br/>
        <w:t>| בענייר: נציגות הבית המשותף</w:t>
        <w:br/>
        <w:t>| עייי בייכ ‎TY‏ אופיר מילר</w:t>
        <w:br/>
        <w:t>0 | התובעת</w:t>
        <w:br/>
        <w:t>- נגד.</w:t>
        <w:br/>
        <w:t>עדיקא אלינור אביבה</w:t>
        <w:br/>
        <w:t>‎wy‏ בייכ ‎PNY? THY‏ מויאל</w:t>
        <w:br/>
        <w:t>הנתבעת</w:t>
        <w:br/>
        <w:t>/ פס ק - דין</w:t>
        <w:br/>
        <w:t>1</w:t>
        <w:br/>
        <w:t>+ עניינה של התביעה בשאלה האם, בנסיבות העניין, רשאית הנציגות לדרוש מבעלי הדירות ‎Dowd‏</w:t>
        <w:br/>
        <w:t>‏| את חלקס בהוצאות אחזקת הבית המשותף, באמצעות הוראת ‎YAP‏</w:t>
        <w:br/>
        <w:t>‏העובדות:</w:t>
        <w:br/>
        <w:t>‏1. התובעת הינה נציגות הבית המכונח ”1970 התיירות'י באילת, המצוי במקרקעין הידועיס</w:t>
        <w:br/>
        <w:t>כגוש 40006 באילת, ‎NAN‏ להירשם כבית משותף (להלן: ''הבית המשותף').</w:t>
        <w:br/>
        <w:t>2 הנתבעת הינה הבעלים של דירה בבית המשותף.</w:t>
        <w:br/>
        <w:t>3. בתודש מאי 2009, נכרת הסכס בין הנציגות ‎pad‏ חברת רייק ניהול בעיימ (להלן: ''חברת</w:t>
        <w:br/>
        <w:t>רייקיי), לצורך אתזקת ‎WP‏ הבית המשותף.</w:t>
        <w:br/>
        <w:t>1</w:t>
        <w:br/>
        <w:t>3-ה - - - - ‎a‏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4. קדמה לחתימה על התוזה, אסיפה כללית של בעלי ‎WR NWT‏ התקיימה ‎DPI‏ 26.4.09,</w:t>
        <w:br/>
        <w:t>‎AVON‏ הופנו בעלי הדירות להסכם עם ‎Man‏ רייק, ובסופה אושרה, ברוב ‎MNP‏</w:t>
        <w:br/>
        <w:t>‏ההתקשרות עם חברת רייק.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‎OVA .5‏ 28.2.10 הגישה התובעת תביעה כנגד הנתבעת להורות לה לשלס את חלקה בהוצאות</w:t>
        <w:br/>
        <w:t>אחוקת הבית המשותף, וכן להורות לה לתתוס על הוראת קבע.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‏| 6. הנתבעת לא חלקה על חובה בהשתתפות הוצאות אחזקת הבית, ‎DON)‏ שלמה אותו מיד</w:t>
        <w:br/>
        <w:t>| לאחר שהוגש ‎ATI‏ כתב התביעה. ‎OY‏ זאת, דחתה הנתבעת את דרישת התובעת לחתוס על</w:t>
        <w:br/>
        <w:t>הוראת קבע.</w:t>
        <w:br/>
        <w:t>7 המתלוקת שנותרה ‎pa NOX‏ הצדדים, עניינה רק באופן התשלוס ובאפשרות התובעת</w:t>
        <w:br/>
        <w:t>0 לכוף את הנתבעת לחתוס על הוראת קבע.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‏הכרעת: |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‏8. מהחומר שהוצג ומדברי הצדדים בדיון שהתקיים בפני עולה, ‎PRD‏ חולק שביוס 26.4.09,</w:t>
        <w:br/>
        <w:t>דנה האסיפה הכללית של הבית המשותף בהתקשרות עם חברת רייק ובהסכם האמור</w:t>
        <w:br/>
        <w:t>להיחתם עימה, ובמסגרתה נתנה ההזדמנות לבעלי הדירות לעיין בהסכם ‎TM‏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‏פ. במסגרת ‎DIV‏ נקבע, כי התשלוס לחברת רייק יבוצע באמצעות הוראת ‎YAP‏ (ר' סעיף</w:t>
        <w:br/>
        <w:t>1 להסכס), וכי בעל הדירה ‎INA NIN‏ בתשלומים (רי למשל סעיף 6.2 להטכם). חשוב</w:t>
        <w:br/>
        <w:t>לציין, כי כעולה מפרוטוקול הדיון של האסיפה, ביחס לנושאיס אלו לא הסתפקו משתתפי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‏0 האסיפה בהפניה להסכם, אלא הציגו אותס מפורשות במסגרת ‎WIT‏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‏0. בסופו של יוס, אישרה האסיפה הכללית את ההתקשרות ‎OY‏ חברת רייק.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‏1. משעה שאישרה האסיפה הכללית את תנאי ההתקשרות עס חברת רייק, הרי שסעיפי .</w:t>
        <w:br/>
        <w:t>ההסכם, ובכלל וה, הסעיפים הקובעים את אופן התשלום, הפכו חלק ‎onda‏ נפרד</w:t>
        <w:br/>
        <w:t>מהחלטת האסיפה הכללית. פועל ‎NSP‏ מכך, שדרישת התובעת כי התשלום יתבצע</w:t>
        <w:br/>
        <w:t>באמצעות הוראת קבע, הינה אפוא תוצאה ישירה של החלטת האסיפה הכללית.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‏4 2. בדיון שנערך בפני, הודיע בייכ הנתבעת, כי ‎px‏ לנתבעת ‎AYO‏ כלשהי כנגד האסיפה</w:t>
        <w:br/>
        <w:t>הכללית [ר' שורות 22-23 בעמוד 2 לפרוטוקול), ‎NM‏ אינה טוענת לפסול כלשהו בהליך</w:t>
        <w:br/>
        <w:t>כינוסה או בהליך קבלת ההתלטות במסגרתה.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‏3. לאור האמור, ונוכח הודעה זו, ‎OND)‏ למעשה הגולל על טענות הנתבעת. משעה, שאף</w:t>
        <w:br/>
        <w:t>לשיטתה של הנתבעת ההתלטה בדבר אופן התשלוס התקבלה על ידי האסיפה הכללית</w:t>
        <w:br/>
        <w:t>כדין, אין לה כל הגנה כנגד חובתה לעשות כן.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האא----.-..]./]/]/... .שש 212 ,הממו</w:t>
        <w:br/>
        <w:t>|</w:t>
        <w:br/>
        <w:t>‎ON .4‏ לא די באמור יודגש, כי יש לקבל התביעה גם לאור הוראת סעיף 5 (א) לתקנון המצוי</w:t>
        <w:br/>
        <w:t>שבתוספת השנייה לחוק המקרקעין התשכייט - 1969 (להלן: ''החוקייי). סעיף 5(א) קובע</w:t>
        <w:br/>
        <w:t>כדלקמן:</w:t>
        <w:br/>
        <w:t>”9999 הדירות יקיימו ‎NNN‏ לשנה ‎NOON‏ כללית לשם קביעת דרכי ניהולו של</w:t>
        <w:br/>
        <w:t>הרכוש המשותף והשימוש בו, קביעת ההוצאות ‎MII‏ בכך, מינוי נציגות,</w:t>
        <w:br/>
        <w:t>‎‘NWN‏ החשבונות והסדר העמינים האחיוים הנובעים מהשכנות בבית</w:t>
        <w:br/>
        <w:t>המשותף".</w:t>
        <w:br/>
        <w:t>5. אופן ‎OWN‏ לנציגות, וודאי מקוס בו ‎NIN‏ מתחייב לצורך תפקוד תקין של הנציגות,</w:t>
        <w:br/>
        <w:t>הינו נושא הקשור לדרכי ניהולו של הרכוש המשותף והשימוש בו, והתלטת בנוגע לנושא</w:t>
        <w:br/>
        <w:t>| 0 וה אמורה, ‎TI‏ על פי סעיף 5(א) לתקנון, להתקבל ברוב רגיל של האסיפה הכללית.</w:t>
        <w:br/>
        <w:t>16. ממילא, בחיעדר טענה מצד הנתבעת כנגד הרוב שחיה באסיפה הכללית, ומשעה</w:t>
        <w:br/>
        <w:t>שבמטגרת האסיפה הכללית התקבלה החלטה בדבר אופן התשלום, על הנתבעת לפעול</w:t>
        <w:br/>
        <w:t>בהתאס להתלטת האסיפה הכללית, ולחתום על הוראת ‎yap‏ /</w:t>
        <w:br/>
        <w:t>7. בטרס נעילה יוסף, כי בדיון בפני הבהירה הנציגות כי היא תהא מוכנה לקבל את התשלוס</w:t>
        <w:br/>
        <w:t>גם באמצעות המתאות שתופקדנה מראש. ‎TAM‏ מכך, הנציגות חודיעה בפני כי אין ‎NON‏</w:t>
        <w:br/>
        <w:t>‏עוצמת עינייס ממצוקות אישיות כאלה ואתרות של בעלי דירות, וכי בנסיבות חריגות בהן</w:t>
        <w:br/>
        <w:t>‎NIP‏ כי ‎PR‏ באפשרות דייר מסוים לפעול באחת משתי הדרכים הנייל (הוראת קבע/</w:t>
        <w:br/>
        <w:t>הפקדת המחאות מראש), היא תבחן את הדבר באופן פרטני. הצהרה זו מעידה על כך</w:t>
        <w:br/>
        <w:t>‎PRY‏ מדובר בדרישה סתמית, אלא בהכרח של הנציגות לנהל את ענייני הבית המשותף.</w:t>
        <w:br/>
        <w:t>8. סיכומו של דבר, בהיעדר טענה של הנתבעת, ‎PRD‏ היא יכולה לפעול ‎TANNA‏ משתי</w:t>
        <w:br/>
        <w:t>0 הדרכים המוצעות על ידי הנציגות, אני מקבל את התביעה ומורה לנתבעת לתתום על</w:t>
        <w:br/>
        <w:t>הוראת קבע ‎TON? IN)‏ 4 המחאות כנדרש על ידי הנציגות. בנוסף, תשלם הנתבעת</w:t>
        <w:br/>
        <w:t>לתובעת הוצאות משפט בסך של 76 ₪ (בגין חלקה היחסי באגרת בית המשפט), וכן שכר</w:t>
        <w:br/>
        <w:t>טרחת עורך ‎PT‏ בטסכום של 700 ₪ בתוספת מעיימ. ‎ee‏ \</w:t>
        <w:br/>
        <w:t>ניתן, בהיעדר הצדדים, היום, ‎ND‏ באב, ‎YT!‏ (1 באוגוסט 2009( ‎ash‏ 9 3 / ©{</w:t>
        <w:br/>
        <w:t>/ מפקת על רישוס המקרקעין</w:t>
        <w:br/>
        <w:t>3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2/12/2010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