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9C" w:rsidRDefault="00DD6F9C" w:rsidP="00DD6F9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atlas_regions_with_large_signal_loss</w:t>
      </w:r>
      <w:proofErr w:type="spellEnd"/>
    </w:p>
    <w:p w:rsidR="00DD6F9C" w:rsidRDefault="00DD6F9C" w:rsidP="00190E01">
      <w:pPr>
        <w:bidi w:val="0"/>
      </w:pPr>
    </w:p>
    <w:p w:rsidR="00DD6F9C" w:rsidRDefault="00DD6F9C" w:rsidP="00DD6F9C">
      <w:pPr>
        <w:bidi w:val="0"/>
      </w:pPr>
      <w:r>
        <w:t>Per subject:</w:t>
      </w:r>
    </w:p>
    <w:p w:rsidR="004D0B85" w:rsidRDefault="00190E01" w:rsidP="00DD6F9C">
      <w:pPr>
        <w:bidi w:val="0"/>
      </w:pPr>
      <w:r>
        <w:t>Thresholds</w:t>
      </w:r>
    </w:p>
    <w:p w:rsidR="00190E01" w:rsidRDefault="00190E01" w:rsidP="00190E01">
      <w:pPr>
        <w:bidi w:val="0"/>
      </w:pPr>
      <w:r>
        <w:t>GOF</w:t>
      </w:r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percents_tissues_in_func_mask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(GM/WM/CSF/non-brain)</w:t>
      </w:r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percents_high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</w:t>
      </w:r>
      <w:r>
        <w:rPr>
          <w:rFonts w:ascii="Courier New" w:hAnsi="Courier New" w:cs="Courier New"/>
          <w:color w:val="000000"/>
          <w:sz w:val="24"/>
          <w:szCs w:val="24"/>
        </w:rPr>
        <w:t>_intensity_in_brain_mask</w:t>
      </w:r>
      <w:proofErr w:type="spellEnd"/>
      <w:proofErr w:type="gram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percents_high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low</w:t>
      </w:r>
      <w:r>
        <w:rPr>
          <w:rFonts w:ascii="Courier New" w:hAnsi="Courier New" w:cs="Courier New"/>
          <w:color w:val="000000"/>
          <w:sz w:val="24"/>
          <w:szCs w:val="24"/>
        </w:rPr>
        <w:t>_intensity_in_GM</w:t>
      </w:r>
      <w:proofErr w:type="spellEnd"/>
      <w:proofErr w:type="gram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tSNR_above_threshold_inside_GM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tSNR_below_threshold_inside_GM</w:t>
      </w:r>
      <w:proofErr w:type="spellEnd"/>
    </w:p>
    <w:p w:rsidR="00190E01" w:rsidRP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90E01">
        <w:rPr>
          <w:rFonts w:ascii="Courier New" w:hAnsi="Courier New" w:cs="Courier New"/>
          <w:color w:val="000000"/>
          <w:sz w:val="24"/>
          <w:szCs w:val="24"/>
        </w:rPr>
        <w:t>corr_numvox_tSNR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atlas_percent_FC_above_in_tissues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atlas_percent_FC_</w:t>
      </w:r>
      <w:r>
        <w:rPr>
          <w:rFonts w:ascii="Courier New" w:hAnsi="Courier New" w:cs="Courier New"/>
          <w:color w:val="000000"/>
          <w:sz w:val="24"/>
          <w:szCs w:val="24"/>
        </w:rPr>
        <w:t>below</w:t>
      </w:r>
      <w:r>
        <w:rPr>
          <w:rFonts w:ascii="Courier New" w:hAnsi="Courier New" w:cs="Courier New"/>
          <w:color w:val="000000"/>
          <w:sz w:val="24"/>
          <w:szCs w:val="24"/>
        </w:rPr>
        <w:t>_in_tissues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atlas_percent_FC_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r>
        <w:rPr>
          <w:rFonts w:ascii="Courier New" w:hAnsi="Courier New" w:cs="Courier New"/>
          <w:color w:val="000000"/>
          <w:sz w:val="24"/>
          <w:szCs w:val="24"/>
        </w:rPr>
        <w:t>_in_tissues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change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after threshold application in regions connectivity, in significantly connected and non-significantly connected regions:</w:t>
      </w:r>
    </w:p>
    <w:p w:rsidR="00190E01" w:rsidRDefault="006D4959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atlas_conn_diff_highconn_mean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atlas_conn_diff_lowconn_mean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atlas_conn_diff_overall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relative_atlas_conn_diff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mean_atlas_conn_diff_per_subject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mean_atlas_conn_diff_per_region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mean_relative_atlas_conn_diff_per_region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relation between connectivity changes and number of voxels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linear_relations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between_subjects_correlation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corrsubjs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6D495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corrsubjs_above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DMN, motor, etc.:</w:t>
      </w: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means_nets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means_nets_above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pvs_nets_diff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</w:rPr>
      </w:pPr>
    </w:p>
    <w:p w:rsidR="006D4959" w:rsidRP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false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connectivity between regions with large signal loss</w:t>
      </w:r>
      <w:r>
        <w:rPr>
          <w:rFonts w:ascii="Courier New" w:hAnsi="Courier New" w:cs="Courier New"/>
          <w:sz w:val="24"/>
          <w:szCs w:val="24"/>
        </w:rPr>
        <w:t>:</w:t>
      </w: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means_corr_low_signal_regions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means_corr_low_sig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nal_regions_above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means_corr_high_signal_regions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means_corr_high_signal_regions_above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means_corr_high_low_signal_regions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means_corr_high_low_signal_regions_above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means_diff_corr_low_signal_regions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means_diff_corr_high_signal_regions</w:t>
      </w:r>
      <w:proofErr w:type="spellEnd"/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means_diff_corr_high_low_signal_regions</w:t>
      </w:r>
      <w:proofErr w:type="spellEnd"/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4959" w:rsidRDefault="006D4959" w:rsidP="006D495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region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190E01" w:rsidRPr="00190E01" w:rsidRDefault="00190E01" w:rsidP="00190E01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90E01">
        <w:rPr>
          <w:rFonts w:ascii="Courier New" w:hAnsi="Courier New" w:cs="Courier New"/>
          <w:sz w:val="24"/>
          <w:szCs w:val="24"/>
        </w:rPr>
        <w:t>Numvox</w:t>
      </w:r>
      <w:proofErr w:type="spellEnd"/>
      <w:r w:rsidRPr="00190E01">
        <w:rPr>
          <w:rFonts w:ascii="Courier New" w:hAnsi="Courier New" w:cs="Courier New"/>
          <w:sz w:val="24"/>
          <w:szCs w:val="24"/>
        </w:rPr>
        <w:t xml:space="preserve"> / percent above thresh (</w:t>
      </w:r>
      <w:proofErr w:type="spellStart"/>
      <w:r w:rsidRPr="00190E01">
        <w:rPr>
          <w:rFonts w:ascii="Courier New" w:hAnsi="Courier New" w:cs="Courier New"/>
          <w:color w:val="000000"/>
          <w:sz w:val="24"/>
          <w:szCs w:val="24"/>
        </w:rPr>
        <w:t>percent_atlas_numvox_above_threshold</w:t>
      </w:r>
      <w:proofErr w:type="spellEnd"/>
      <w:r w:rsidRPr="00190E0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90E01" w:rsidRPr="00190E01" w:rsidRDefault="00190E01" w:rsidP="00190E01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90E01">
        <w:rPr>
          <w:rFonts w:ascii="Courier New" w:hAnsi="Courier New" w:cs="Courier New"/>
          <w:color w:val="000000"/>
          <w:sz w:val="24"/>
          <w:szCs w:val="24"/>
        </w:rPr>
        <w:t>avg_tSNR_atlas_region_inside_GM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mat_corr_atlas_above_threshold_new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mat_corr_atlas_above_threshold_new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mat_corr_atlas_diff_new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significant_atlas_diff_neg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significant_atlas_diff</w:t>
      </w:r>
      <w:proofErr w:type="spellEnd"/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atlas_conn_diff</w:t>
      </w:r>
      <w:proofErr w:type="spellEnd"/>
      <w:r w:rsidRPr="00DD6F9C">
        <w:rPr>
          <w:rFonts w:ascii="Courier New" w:hAnsi="Courier New" w:cs="Courier New"/>
          <w:sz w:val="24"/>
          <w:szCs w:val="24"/>
        </w:rPr>
        <w:t xml:space="preserve"> (matrix of </w:t>
      </w:r>
      <w:proofErr w:type="spellStart"/>
      <w:r w:rsidRPr="00DD6F9C">
        <w:rPr>
          <w:rFonts w:ascii="Courier New" w:hAnsi="Courier New" w:cs="Courier New"/>
          <w:sz w:val="24"/>
          <w:szCs w:val="24"/>
        </w:rPr>
        <w:t>mat_corr_above-mat_corr</w:t>
      </w:r>
      <w:proofErr w:type="spellEnd"/>
      <w:r w:rsidRPr="00DD6F9C">
        <w:rPr>
          <w:rFonts w:ascii="Courier New" w:hAnsi="Courier New" w:cs="Courier New"/>
          <w:sz w:val="24"/>
          <w:szCs w:val="24"/>
        </w:rPr>
        <w:t>)</w:t>
      </w:r>
    </w:p>
    <w:p w:rsidR="00DD6F9C" w:rsidRPr="00DD6F9C" w:rsidRDefault="00DD6F9C" w:rsidP="00DD6F9C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6F9C">
        <w:rPr>
          <w:rFonts w:ascii="Courier New" w:hAnsi="Courier New" w:cs="Courier New"/>
          <w:color w:val="000000"/>
          <w:sz w:val="24"/>
          <w:szCs w:val="24"/>
        </w:rPr>
        <w:t>atlas_conn_diff_abs</w:t>
      </w:r>
      <w:proofErr w:type="spellEnd"/>
    </w:p>
    <w:p w:rsidR="00190E01" w:rsidRDefault="00190E01" w:rsidP="00190E01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E01" w:rsidRPr="00190E01" w:rsidRDefault="00190E01" w:rsidP="00190E01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E01" w:rsidRDefault="00190E01" w:rsidP="00190E0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E01" w:rsidRDefault="00190E01" w:rsidP="00190E01">
      <w:pPr>
        <w:bidi w:val="0"/>
      </w:pPr>
    </w:p>
    <w:p w:rsidR="00DD6F9C" w:rsidRDefault="00DD6F9C" w:rsidP="00DD6F9C">
      <w:pPr>
        <w:bidi w:val="0"/>
      </w:pPr>
    </w:p>
    <w:p w:rsidR="00DD6F9C" w:rsidRDefault="00DD6F9C" w:rsidP="00DD6F9C">
      <w:pPr>
        <w:bidi w:val="0"/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atlas_regions_with_large_signal_loss</w:t>
      </w:r>
      <w:proofErr w:type="spellEnd"/>
    </w:p>
    <w:p w:rsidR="00DD6F9C" w:rsidRDefault="00DD6F9C" w:rsidP="00DD6F9C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07"/>
        <w:gridCol w:w="571"/>
        <w:gridCol w:w="798"/>
        <w:gridCol w:w="798"/>
        <w:gridCol w:w="799"/>
        <w:gridCol w:w="799"/>
        <w:gridCol w:w="799"/>
        <w:gridCol w:w="799"/>
        <w:gridCol w:w="799"/>
        <w:gridCol w:w="825"/>
        <w:gridCol w:w="825"/>
        <w:gridCol w:w="825"/>
        <w:gridCol w:w="825"/>
        <w:gridCol w:w="825"/>
        <w:gridCol w:w="806"/>
        <w:gridCol w:w="948"/>
      </w:tblGrid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  <w:r>
              <w:t>1</w:t>
            </w: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  <w:r>
              <w:t>2</w:t>
            </w: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  <w:r>
              <w:t>3</w:t>
            </w: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  <w:r>
              <w:t>4</w:t>
            </w: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  <w:r>
              <w:t>5</w:t>
            </w: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  <w:r>
              <w:t>6</w:t>
            </w: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  <w:r>
              <w:t>7</w:t>
            </w: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  <w:r>
              <w:t>8</w:t>
            </w: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  <w:r>
              <w:t>9</w:t>
            </w: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  <w:r>
              <w:t>10</w:t>
            </w: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  <w:r>
              <w:t>11</w:t>
            </w: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  <w:r>
              <w:t>12</w:t>
            </w: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  <w:r>
              <w:t>13</w:t>
            </w: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  <w:r>
              <w:t>14</w:t>
            </w: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  <w:r>
              <w:t>15</w:t>
            </w: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  <w:r>
              <w:t>Average</w:t>
            </w: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T</w:t>
            </w:r>
            <w:r>
              <w:t>hreshold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GOF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Percent LI in brain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Percent LI in GM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proofErr w:type="spellStart"/>
            <w:r>
              <w:t>tSNR</w:t>
            </w:r>
            <w:proofErr w:type="spellEnd"/>
            <w:r>
              <w:t xml:space="preserve"> above thresh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proofErr w:type="spellStart"/>
            <w:r>
              <w:t>tSNR</w:t>
            </w:r>
            <w:proofErr w:type="spellEnd"/>
            <w:r>
              <w:t xml:space="preserve"> below thresh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Percent LI conn in GM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>Percent HI conn in GM</w:t>
            </w: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 xml:space="preserve">Percent LI conn </w:t>
            </w:r>
            <w:proofErr w:type="spellStart"/>
            <w:r>
              <w:t>outbrain</w:t>
            </w:r>
            <w:proofErr w:type="spellEnd"/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  <w:r>
              <w:t xml:space="preserve">Percent HI conn </w:t>
            </w:r>
            <w:proofErr w:type="spellStart"/>
            <w:r>
              <w:t>outbrain</w:t>
            </w:r>
            <w:proofErr w:type="spellEnd"/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  <w:tr w:rsidR="00DD6F9C" w:rsidTr="00DD6F9C">
        <w:tc>
          <w:tcPr>
            <w:tcW w:w="152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607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571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8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799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25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806" w:type="dxa"/>
          </w:tcPr>
          <w:p w:rsidR="00DD6F9C" w:rsidRDefault="00DD6F9C" w:rsidP="00DD6F9C">
            <w:pPr>
              <w:bidi w:val="0"/>
            </w:pPr>
          </w:p>
        </w:tc>
        <w:tc>
          <w:tcPr>
            <w:tcW w:w="948" w:type="dxa"/>
          </w:tcPr>
          <w:p w:rsidR="00DD6F9C" w:rsidRDefault="00DD6F9C" w:rsidP="00DD6F9C">
            <w:pPr>
              <w:bidi w:val="0"/>
            </w:pPr>
          </w:p>
        </w:tc>
      </w:tr>
    </w:tbl>
    <w:p w:rsidR="00DD6F9C" w:rsidRDefault="00DD6F9C" w:rsidP="00DD6F9C">
      <w:pPr>
        <w:bidi w:val="0"/>
      </w:pPr>
    </w:p>
    <w:sectPr w:rsidR="00DD6F9C" w:rsidSect="00DD6F9C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266"/>
    <w:multiLevelType w:val="hybridMultilevel"/>
    <w:tmpl w:val="E60A9176"/>
    <w:lvl w:ilvl="0" w:tplc="8E605C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01"/>
    <w:rsid w:val="00045B14"/>
    <w:rsid w:val="000F021E"/>
    <w:rsid w:val="00190E01"/>
    <w:rsid w:val="0041609A"/>
    <w:rsid w:val="004D0B85"/>
    <w:rsid w:val="006D4959"/>
    <w:rsid w:val="00AD7B21"/>
    <w:rsid w:val="00D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01"/>
    <w:pPr>
      <w:ind w:left="720"/>
      <w:contextualSpacing/>
    </w:pPr>
  </w:style>
  <w:style w:type="table" w:styleId="a4">
    <w:name w:val="Table Grid"/>
    <w:basedOn w:val="a1"/>
    <w:uiPriority w:val="59"/>
    <w:rsid w:val="00DD6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01"/>
    <w:pPr>
      <w:ind w:left="720"/>
      <w:contextualSpacing/>
    </w:pPr>
  </w:style>
  <w:style w:type="table" w:styleId="a4">
    <w:name w:val="Table Grid"/>
    <w:basedOn w:val="a1"/>
    <w:uiPriority w:val="59"/>
    <w:rsid w:val="00DD6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605E-4929-45AC-A0C9-00B0E1B3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354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2014-02-16T18:22:00Z</dcterms:created>
  <dcterms:modified xsi:type="dcterms:W3CDTF">2014-02-16T20:28:00Z</dcterms:modified>
</cp:coreProperties>
</file>