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FAC-20250405-15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Francine Hallas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35(x5 a 1$) = 5$</w:t>
      </w:r>
    </w:p>
    <w:p>
      <w:pPr>
        <w:spacing w:before="20" w:after="20"/>
      </w:pPr>
      <w:r>
        <w:rPr>
          <w:b w:val="0"/>
          <w:sz w:val="32"/>
        </w:rPr>
        <w:t>Boudha en resine(x1 a 5$) = 5$</w:t>
      </w:r>
    </w:p>
    <w:p>
      <w:pPr>
        <w:spacing w:before="200" w:after="20"/>
      </w:pPr>
      <w:r>
        <w:rPr>
          <w:b/>
          <w:sz w:val="36"/>
          <w:u w:val="single"/>
        </w:rPr>
        <w:t>Total : 10.00 $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