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L'unité en hausse : donner aux personnes et organisations LGBT les moyens d’atteindre l’égalité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CA-3-P013446001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LGBT Platform Suriname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2023-10-10T00:00:00 au 2024-12-15T00:00:00</w:t>
      </w:r>
    </w:p>
    <w:p>
      <w:r>
        <w:rPr>
          <w:b/>
        </w:rPr>
        <w:t xml:space="preserve">Engagement : </w:t>
      </w:r>
      <w:r>
        <w:t>39252.00</w:t>
      </w:r>
    </w:p>
    <w:p>
      <w:r>
        <w:rPr>
          <w:b/>
        </w:rPr>
        <w:t xml:space="preserve">Total envoye en $ : </w:t>
      </w:r>
      <w:r>
        <w:t>37289.0</w:t>
      </w:r>
    </w:p>
    <w:p>
      <w:r>
        <w:rPr>
          <w:b/>
        </w:rPr>
        <w:t xml:space="preserve">Description : </w:t>
      </w:r>
      <w:r>
        <w:t>Ce projet vise à favoriser l’inclusion, l’égalité et la justice sociale pour les personnes lesbiennes, gaies, bisexuelles et trans (LGBT) au Suriname. Il cherche à accroître la sensibilisation autour des personnes LGBT et leurs droits, à fournir une aide juridique et à renforcer les capacités organisationnelles.?Les activités de ce projet comprennent : 1) développer des campagnes de sensibilisation et d'acceptation sociale des personnes LGBT au Suriname; 2) organiser une marche des fiertés; 3) soutenir l'accès des personnes LGBT aux services de santé, de santé mentale et aux services sociaux; 4) renforcer les capacités des organisations LGBT; 5) établir des partenariats avec des organisations juridiques et des experts pour les soutenir et les conseiller dans les affaires juridiques.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39252.00</w:t>
      </w:r>
    </w:p>
    <w:p>
      <w:r>
        <w:rPr>
          <w:b/>
        </w:rPr>
        <w:t xml:space="preserve">Date : </w:t>
      </w:r>
      <w:r>
        <w:t>2023-10-24T00:00:00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37289.00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