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d’affectation spéciale pour la normalisation de Bangsamoro</w:t>
      </w:r>
    </w:p>
    <w:p/>
    <w:p>
      <w:r>
        <w:rPr>
          <w:b/>
        </w:rPr>
        <w:t xml:space="preserve">Organisme : </w:t>
      </w:r>
      <w:r>
        <w:t>Affaires Mondiales Canada</w:t>
      </w:r>
    </w:p>
    <w:p>
      <w:r>
        <w:rPr>
          <w:b/>
        </w:rPr>
        <w:t xml:space="preserve">Numero de projet : </w:t>
      </w:r>
      <w:r>
        <w:t>CA-3-P010391001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2022-03-07T00:00:00 au 2025-06-30T00:00:00</w:t>
      </w:r>
    </w:p>
    <w:p>
      <w:r>
        <w:rPr>
          <w:b/>
        </w:rPr>
        <w:t xml:space="preserve">Engagement : </w:t>
      </w:r>
      <w:r>
        <w:t>4380000.00</w:t>
      </w:r>
    </w:p>
    <w:p>
      <w:r>
        <w:rPr>
          <w:b/>
        </w:rPr>
        <w:t xml:space="preserve">Total envoye en $ : </w:t>
      </w:r>
      <w:r>
        <w:t>4380000.0</w:t>
      </w:r>
    </w:p>
    <w:p>
      <w:r>
        <w:rPr>
          <w:b/>
        </w:rPr>
        <w:t xml:space="preserve">Description : </w:t>
      </w:r>
      <w:r>
        <w:t>Ce projet vise à aider les anciens combattants du Front de libération islamique Moro et leurs communautés à atteindre la qualité de vie inclusive et pacifique à laquelle ils aspirent. Il contribue à aménager les six camps déjà reconnus comme étant du Front de libération islamique Moro dans le but de transformer ces secteurs en communautés pacifiques et productives. Le Fonds d’affectation spéciale pour la normalisation du Bangsamoro est le mécanisme officiel et principal par lequel les donateurs coordonnent leur soutien au processus de normalisation et de développement socioéconomique dans la Région autonome de Bangsamoro en Mindanao musulmane. Les activités du projet comprennent : 1) fournir une aide technique à la normalisation et au renforcement des capacités aux organismes gouvernementaux centraux, régionaux et locaux; 2) fournir des subventions pour le soutien institutionnel et opérationnel afin de mettre en œuvre le programme de normalisation; 3) fournir des subventions pour le soutien socioéconomique des anciens combattants du Front de libération islamique Moro et leurs communautés, notamment par des transferts monétaires sans condition, une formation professionnelle, une aide à l’emploi, la promotion de microentreprises; 4) fournir une autre forme d’aide socioéconomique et organiser des activités pour améliorer l’accès des communautés du Front de libération islamique Moro aux services de base, notamment aux services de santé et à l’éducation, aux petites infrastructures productives, à la connectivité et aux entreprises sociales.</w:t>
      </w:r>
    </w:p>
    <w:p>
      <w:pPr>
        <w:pStyle w:val="Heading2"/>
      </w:pPr>
      <w:r>
        <w:t>Transactions</w:t>
      </w:r>
    </w:p>
    <w:p>
      <w:r>
        <w:rPr>
          <w:b/>
        </w:rPr>
        <w:t xml:space="preserve">Date : </w:t>
      </w:r>
      <w:r>
        <w:t>2022-03-07T00:00:00</w:t>
      </w:r>
      <w:r>
        <w:rPr>
          <w:b/>
        </w:rPr>
        <w:t xml:space="preserve">Type : </w:t>
      </w:r>
      <w:r>
        <w:t>Engagement</w:t>
      </w:r>
      <w:r>
        <w:rPr>
          <w:b/>
        </w:rPr>
        <w:t xml:space="preserve"> Montant : </w:t>
      </w:r>
      <w:r>
        <w:t>4380000.00</w:t>
      </w:r>
    </w:p>
    <w:p>
      <w:r>
        <w:rPr>
          <w:b/>
        </w:rPr>
        <w:t xml:space="preserve">Date : </w:t>
      </w:r>
      <w:r>
        <w:t>2022-03-10T00:00:00</w:t>
      </w:r>
      <w:r>
        <w:rPr>
          <w:b/>
        </w:rPr>
        <w:t xml:space="preserve">Type : </w:t>
      </w:r>
      <w:r>
        <w:t>Déboursé</w:t>
      </w:r>
      <w:r>
        <w:rPr>
          <w:b/>
        </w:rPr>
        <w:t xml:space="preserve"> Montant : </w:t>
      </w:r>
      <w:r>
        <w:t>-2755000.00</w:t>
      </w:r>
    </w:p>
    <w:p>
      <w:r>
        <w:rPr>
          <w:b/>
        </w:rPr>
        <w:t xml:space="preserve">Date : </w:t>
      </w:r>
      <w:r>
        <w:t>2022-03-10T00:00:00</w:t>
      </w:r>
      <w:r>
        <w:rPr>
          <w:b/>
        </w:rPr>
        <w:t xml:space="preserve">Type : </w:t>
      </w:r>
      <w:r>
        <w:t>Déboursé</w:t>
      </w:r>
      <w:r>
        <w:rPr>
          <w:b/>
        </w:rPr>
        <w:t xml:space="preserve"> Montant : </w:t>
      </w:r>
      <w:r>
        <w:t>2755000.00</w:t>
      </w:r>
    </w:p>
    <w:p>
      <w:r>
        <w:rPr>
          <w:b/>
        </w:rPr>
        <w:t xml:space="preserve">Date : </w:t>
      </w:r>
      <w:r>
        <w:t>2022-03-14T00:00:00</w:t>
      </w:r>
      <w:r>
        <w:rPr>
          <w:b/>
        </w:rPr>
        <w:t xml:space="preserve">Type : </w:t>
      </w:r>
      <w:r>
        <w:t>Déboursé</w:t>
      </w:r>
      <w:r>
        <w:rPr>
          <w:b/>
        </w:rPr>
        <w:t xml:space="preserve"> Montant : </w:t>
      </w:r>
      <w:r>
        <w:t>2755000.00</w:t>
      </w:r>
    </w:p>
    <w:p>
      <w:r>
        <w:rPr>
          <w:b/>
        </w:rPr>
        <w:t xml:space="preserve">Date : </w:t>
      </w:r>
      <w:r>
        <w:t>2023-03-02T00:00:00</w:t>
      </w:r>
      <w:r>
        <w:rPr>
          <w:b/>
        </w:rPr>
        <w:t xml:space="preserve">Type : </w:t>
      </w:r>
      <w:r>
        <w:t>Déboursé</w:t>
      </w:r>
      <w:r>
        <w:rPr>
          <w:b/>
        </w:rPr>
        <w:t xml:space="preserve"> Montant : </w:t>
      </w:r>
      <w:r>
        <w:t>325000.00</w:t>
      </w:r>
    </w:p>
    <w:p>
      <w:r>
        <w:rPr>
          <w:b/>
        </w:rPr>
        <w:t xml:space="preserve">Date : </w:t>
      </w:r>
      <w:r>
        <w:t>2024-03-04T00:00:00</w:t>
      </w:r>
      <w:r>
        <w:rPr>
          <w:b/>
        </w:rPr>
        <w:t xml:space="preserve">Type : </w:t>
      </w:r>
      <w:r>
        <w:t>Déboursé</w:t>
      </w:r>
      <w:r>
        <w:rPr>
          <w:b/>
        </w:rPr>
        <w:t xml:space="preserve"> Montant : </w:t>
      </w:r>
      <w:r>
        <w:t>325000.00</w:t>
      </w:r>
    </w:p>
    <w:p>
      <w:r>
        <w:rPr>
          <w:b/>
        </w:rPr>
        <w:t xml:space="preserve">Date : </w:t>
      </w:r>
      <w:r>
        <w:t>2024-10-01T00:00:00</w:t>
      </w:r>
      <w:r>
        <w:rPr>
          <w:b/>
        </w:rPr>
        <w:t xml:space="preserve">Type : </w:t>
      </w:r>
      <w:r>
        <w:t>Déboursé</w:t>
      </w:r>
      <w:r>
        <w:rPr>
          <w:b/>
        </w:rPr>
        <w:t xml:space="preserve"> Montant : </w:t>
      </w:r>
      <w:r>
        <w:t>975000.00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