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Éducation pour la prospérité de la Jordanie – Phase 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CA-3-P011544001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Gouvernement de la Jordanie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2024-03-28T00:00:00 au 2026-12-31T00:00:00</w:t>
      </w:r>
    </w:p>
    <w:p>
      <w:r>
        <w:rPr>
          <w:b/>
        </w:rPr>
        <w:t xml:space="preserve">Engagement : </w:t>
      </w:r>
      <w:r>
        <w:t>31273156.10</w:t>
      </w:r>
    </w:p>
    <w:p>
      <w:r>
        <w:rPr>
          <w:b/>
        </w:rPr>
        <w:t xml:space="preserve">Total envoye en $ : </w:t>
      </w:r>
      <w:r>
        <w:t>20500000.0</w:t>
      </w:r>
    </w:p>
    <w:p>
      <w:r>
        <w:rPr>
          <w:b/>
        </w:rPr>
        <w:t xml:space="preserve">Description : </w:t>
      </w:r>
      <w:r>
        <w:t>Le projet « Éducation pour la prospérité de la Jordanie – Phase II » (E4JP-2) vise à soutenir davantage la Jordanie, en permettant l'accès à une éducation de qualité pour tous, tout en renforçant ses systèmes éducatifs. Ce projet bénéficie à environ 1,6 million d'enfants dans les 4 060 écoles du pays, dont 152 000 enfants réfugiés. Plus précisément, l'E4JP-2 vise à s'appuyer sur le travail de renforcement du secteur de l'éducation de la phase 1 de l'E4JP (75 millions de dollars, 2017/18-2023). Les activités de ce projet comprennent : 1) consolider les acquis et les résultats en matière de développement pendant la durée du programme; 2) cibler le renforcement final des capacités du ministère de l'éducation en vue de préparer le transfert complet du programme d'ici 2026; 3) étendre le programme pour inclure un soutien budgétaire au ministère de l'éducation, en l'aidant à faire face à ses coûts liés aux étudiants réfugiés.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31273156.10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