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Évaluation de la capacité d’armement chimique de la Corée du Nord</w:t>
      </w:r>
    </w:p>
    <w:p/>
    <w:p>
      <w:r>
        <w:rPr>
          <w:b/>
        </w:rPr>
        <w:t xml:space="preserve">Organisme : </w:t>
      </w:r>
      <w:r>
        <w:t>Affaires Mondiales Canada</w:t>
      </w:r>
    </w:p>
    <w:p>
      <w:r>
        <w:rPr>
          <w:b/>
        </w:rPr>
        <w:t xml:space="preserve">Numero de projet : </w:t>
      </w:r>
      <w:r>
        <w:t>CA-3-P011738001</w:t>
      </w:r>
    </w:p>
    <w:p>
      <w:r>
        <w:rPr>
          <w:b/>
        </w:rPr>
        <w:t xml:space="preserve">Lieu : </w:t>
      </w:r>
      <w:r>
        <w:t>Afrique, régional, Amérique, régional, Asie, régional, Océanie, régional, Europe, régional</w:t>
      </w:r>
    </w:p>
    <w:p>
      <w:r>
        <w:rPr>
          <w:b/>
        </w:rPr>
        <w:t xml:space="preserve">Agence executive partenaire : </w:t>
      </w:r>
      <w:r>
        <w:t xml:space="preserve">The Royal United Services Institute </w:t>
      </w:r>
    </w:p>
    <w:p>
      <w:r>
        <w:rPr>
          <w:b/>
        </w:rPr>
        <w:t xml:space="preserve">Type de financement : </w:t>
      </w:r>
      <w:r>
        <w:t>Don hors réorganisation de la dette (y compris quasi-dons)</w:t>
      </w:r>
    </w:p>
    <w:p>
      <w:r>
        <w:rPr>
          <w:b/>
        </w:rPr>
        <w:t xml:space="preserve">Dates : </w:t>
      </w:r>
      <w:r>
        <w:t>2022-10-18T00:00:00 au 2025-09-30T00:00:00</w:t>
      </w:r>
    </w:p>
    <w:p>
      <w:r>
        <w:rPr>
          <w:b/>
        </w:rPr>
        <w:t xml:space="preserve">Engagement : </w:t>
      </w:r>
      <w:r>
        <w:t>2000100.00</w:t>
      </w:r>
    </w:p>
    <w:p>
      <w:r>
        <w:rPr>
          <w:b/>
        </w:rPr>
        <w:t xml:space="preserve">Total envoye en $ : </w:t>
      </w:r>
      <w:r>
        <w:t>1800000.0</w:t>
      </w:r>
    </w:p>
    <w:p>
      <w:r>
        <w:rPr>
          <w:b/>
        </w:rPr>
        <w:t xml:space="preserve">Description : </w:t>
      </w:r>
      <w:r>
        <w:t>Ce projet examine l’industrie chimique de la Corée du Nord et utilise des outils de télédétection pour appuyer l’analyse des activités liées aux armes chimiques sur ces sites. Les activités du projet comprennent ce qui suit : 1) élaboration d’une carte des sites d’industrie chimique en Corée du Nord susceptibles de présenter un risque en matière d’armes chimiques; 2) organisation de consultations et d’ateliers afin de recueillir des données et des évaluations d’experts sur le risque lié aux armes chimiques en Corée du Nord; 3) cartographier les sites potentiels d’armes chimiques et recensement des éventuelles lacunes dans la production d’armes chimiques; 4) préparation de recommandations stratégiques à l’intention des décideurs nationaux, des gouvernements alliés, des organisations internationales concernées et des tribunes sur les armes de destruction massive, sur la meilleure façon d’aborder les risques liés aux armes chimiques.</w:t>
      </w:r>
    </w:p>
    <w:p>
      <w:pPr>
        <w:pStyle w:val="Heading2"/>
      </w:pPr>
      <w:r>
        <w:t>Transactions</w:t>
      </w:r>
    </w:p>
    <w:p>
      <w:r>
        <w:rPr>
          <w:b/>
        </w:rPr>
        <w:t xml:space="preserve">Date : </w:t>
      </w:r>
      <w:r>
        <w:t>2022-10-18T00:00:00</w:t>
      </w:r>
      <w:r>
        <w:rPr>
          <w:b/>
        </w:rPr>
        <w:t xml:space="preserve">Type : </w:t>
      </w:r>
      <w:r>
        <w:t>Engagement</w:t>
      </w:r>
      <w:r>
        <w:rPr>
          <w:b/>
        </w:rPr>
        <w:t xml:space="preserve"> Montant : </w:t>
      </w:r>
      <w:r>
        <w:t>2000100.00</w:t>
      </w:r>
    </w:p>
    <w:p>
      <w:r>
        <w:rPr>
          <w:b/>
        </w:rPr>
        <w:t xml:space="preserve">Date : </w:t>
      </w:r>
      <w:r>
        <w:t>2022-11-14T00:00:00</w:t>
      </w:r>
      <w:r>
        <w:rPr>
          <w:b/>
        </w:rPr>
        <w:t xml:space="preserve">Type : </w:t>
      </w:r>
      <w:r>
        <w:t>Déboursé</w:t>
      </w:r>
      <w:r>
        <w:rPr>
          <w:b/>
        </w:rPr>
        <w:t xml:space="preserve"> Montant : </w:t>
      </w:r>
      <w:r>
        <w:t>620000.00</w:t>
      </w:r>
    </w:p>
    <w:p>
      <w:r>
        <w:rPr>
          <w:b/>
        </w:rPr>
        <w:t xml:space="preserve">Date : </w:t>
      </w:r>
      <w:r>
        <w:t>2023-03-31T00:00:00</w:t>
      </w:r>
      <w:r>
        <w:rPr>
          <w:b/>
        </w:rPr>
        <w:t xml:space="preserve">Type : </w:t>
      </w:r>
      <w:r>
        <w:t>Déboursé</w:t>
      </w:r>
      <w:r>
        <w:rPr>
          <w:b/>
        </w:rPr>
        <w:t xml:space="preserve"> Montant : </w:t>
      </w:r>
      <w:r>
        <w:t>590000.00</w:t>
      </w:r>
    </w:p>
    <w:p>
      <w:r>
        <w:rPr>
          <w:b/>
        </w:rPr>
        <w:t xml:space="preserve">Date : </w:t>
      </w:r>
      <w:r>
        <w:t>2024-12-11T00:00:00</w:t>
      </w:r>
      <w:r>
        <w:rPr>
          <w:b/>
        </w:rPr>
        <w:t xml:space="preserve">Type : </w:t>
      </w:r>
      <w:r>
        <w:t>Déboursé</w:t>
      </w:r>
      <w:r>
        <w:rPr>
          <w:b/>
        </w:rPr>
        <w:t xml:space="preserve"> Montant : </w:t>
      </w:r>
      <w:r>
        <w:t>590000.00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