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ACT FEMMES : Autonomisation des femmes et des adolescentes des communautés du Tchologo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CA-3-P008198001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Action contre la Faim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2021-05-12T00:00:00 au 2026-11-30T00:00:00</w:t>
      </w:r>
    </w:p>
    <w:p>
      <w:r>
        <w:rPr>
          <w:b/>
        </w:rPr>
        <w:t xml:space="preserve">Engagement : </w:t>
      </w:r>
      <w:r>
        <w:t>5200000.00</w:t>
      </w:r>
    </w:p>
    <w:p>
      <w:r>
        <w:rPr>
          <w:b/>
        </w:rPr>
        <w:t xml:space="preserve">Total envoye en $ : </w:t>
      </w:r>
      <w:r>
        <w:t>4942812.04</w:t>
      </w:r>
    </w:p>
    <w:p>
      <w:r>
        <w:rPr>
          <w:b/>
        </w:rPr>
        <w:t xml:space="preserve">Description : </w:t>
      </w:r>
      <w:r>
        <w:t>Ce projet vise l'autonomisation et l'amélioration de la santé sexuelle et reproductive ainsi que de la santé materno-infantile des femmes et des adolescentes de la région du Tchologo, en Côte d’Ivoire.  Les activités de ce projet comprennent : 1) réaliser des analyses sur les rôles de genre dans la communauté et identifier les barrières socioculturelles d’accès aux services ainsi que les facteurs de risques; 2) sensibiliser les communautés, les  mères, les maris et les adolescents pour améliorer les comportements relatifs à la santé sexuelle et reproductive, la santé materno-infantile, la nutrition et la prévention des épidémies; 3) soutenir les membres des associations de femmes et d’adolescentes dans la mise en place des mécanismes de gestion associative sains et durables; 4) former et sensibiliser les leaders communautaires et les autorités à la gouvernance inclusive pour permettre la participation des femmes et des adolescentes à la prise de décision locale; 5) former les associations de femmes et d’adolescentes à utiliser les mécanismes et les services de référence pour les survivantes et les survivants de violences basées sur le genre. Ce projet vise à bénéficier directement à plus de 192 000 personnes (dont plus de 62 % de femmes et d’adolescentes) et indirectement, à l’ensemble de la population des 15 zones de santé ciblées de la région de Tchologo, soit plus de 328 000 personnes.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2021-05-12T00:00:00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5200000.00</w:t>
      </w:r>
    </w:p>
    <w:p>
      <w:r>
        <w:rPr>
          <w:b/>
        </w:rPr>
        <w:t xml:space="preserve">Date : </w:t>
      </w:r>
      <w:r>
        <w:t>2021-07-20T00:00:00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280920.00</w:t>
      </w:r>
    </w:p>
    <w:p>
      <w:r>
        <w:rPr>
          <w:b/>
        </w:rPr>
        <w:t xml:space="preserve">Date : </w:t>
      </w:r>
      <w:r>
        <w:t>2021-12-09T00:00:00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220737.00</w:t>
      </w:r>
    </w:p>
    <w:p>
      <w:r>
        <w:rPr>
          <w:b/>
        </w:rPr>
        <w:t xml:space="preserve">Date : </w:t>
      </w:r>
      <w:r>
        <w:t>2022-06-03T00:00:00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185782.00</w:t>
      </w:r>
    </w:p>
    <w:p>
      <w:r>
        <w:rPr>
          <w:b/>
        </w:rPr>
        <w:t xml:space="preserve">Date : </w:t>
      </w:r>
      <w:r>
        <w:t>2023-01-09T00:00:00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1446796.86</w:t>
      </w:r>
    </w:p>
    <w:p>
      <w:r>
        <w:rPr>
          <w:b/>
        </w:rPr>
        <w:t xml:space="preserve">Date : </w:t>
      </w:r>
      <w:r>
        <w:t>2023-09-29T00:00:00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588934.18</w:t>
      </w:r>
    </w:p>
    <w:p>
      <w:r>
        <w:rPr>
          <w:b/>
        </w:rPr>
        <w:t xml:space="preserve">Date : </w:t>
      </w:r>
      <w:r>
        <w:t>2023-12-05T00:00:00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992847.74</w:t>
      </w:r>
    </w:p>
    <w:p>
      <w:r>
        <w:rPr>
          <w:b/>
        </w:rPr>
        <w:t xml:space="preserve">Date : </w:t>
      </w:r>
      <w:r>
        <w:t>2024-07-10T00:00:00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300000.00</w:t>
      </w:r>
    </w:p>
    <w:p>
      <w:r>
        <w:rPr>
          <w:b/>
        </w:rPr>
        <w:t xml:space="preserve">Date : </w:t>
      </w:r>
      <w:r>
        <w:t>2024-07-10T00:00:00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838539.26</w:t>
      </w:r>
    </w:p>
    <w:p>
      <w:r>
        <w:rPr>
          <w:b/>
        </w:rPr>
        <w:t xml:space="preserve">Date : </w:t>
      </w:r>
      <w:r>
        <w:t>2024-12-05T00:00:00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88255.00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