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Accroître la quantité de nutriments dans les systèmes alimentaires</w:t>
      </w:r>
    </w:p>
    <w:p/>
    <w:p>
      <w:r>
        <w:rPr>
          <w:b/>
        </w:rPr>
        <w:t xml:space="preserve">Organisme : </w:t>
      </w:r>
      <w:r>
        <w:t>Affaires Mondiales Canada</w:t>
      </w:r>
    </w:p>
    <w:p>
      <w:r>
        <w:rPr>
          <w:b/>
        </w:rPr>
        <w:t xml:space="preserve">Numero de projet : </w:t>
      </w:r>
      <w:r>
        <w:t>CA-3-P012234001</w:t>
      </w:r>
    </w:p>
    <w:p>
      <w:r>
        <w:rPr>
          <w:b/>
        </w:rPr>
        <w:t xml:space="preserve">Lieu : </w:t>
      </w:r>
      <w:r/>
    </w:p>
    <w:p>
      <w:r>
        <w:rPr>
          <w:b/>
        </w:rPr>
        <w:t xml:space="preserve">Agence executive partenaire : </w:t>
      </w:r>
      <w:r>
        <w:t xml:space="preserve">Institut International de Recherche sur les Politiques Alimentaires </w:t>
      </w:r>
    </w:p>
    <w:p>
      <w:r>
        <w:rPr>
          <w:b/>
        </w:rPr>
        <w:t xml:space="preserve">Type de financement : </w:t>
      </w:r>
      <w:r>
        <w:t>Don hors réorganisation de la dette (y compris quasi-dons)</w:t>
      </w:r>
    </w:p>
    <w:p>
      <w:r>
        <w:rPr>
          <w:b/>
        </w:rPr>
        <w:t xml:space="preserve">Dates : </w:t>
      </w:r>
      <w:r>
        <w:t>2023-06-28T00:00:00 au 2027-03-31T00:00:00</w:t>
      </w:r>
    </w:p>
    <w:p>
      <w:r>
        <w:rPr>
          <w:b/>
        </w:rPr>
        <w:t xml:space="preserve">Engagement : </w:t>
      </w:r>
      <w:r>
        <w:t>7500000.00</w:t>
      </w:r>
    </w:p>
    <w:p>
      <w:r>
        <w:rPr>
          <w:b/>
        </w:rPr>
        <w:t xml:space="preserve">Total envoye en $ : </w:t>
      </w:r>
      <w:r>
        <w:t>4000000.0</w:t>
      </w:r>
    </w:p>
    <w:p>
      <w:r>
        <w:rPr>
          <w:b/>
        </w:rPr>
        <w:t xml:space="preserve">Description : </w:t>
      </w:r>
      <w:r>
        <w:t>Les aliments cultivés à l’aide de semences bioenrichies ont une teneur élevée en vitamine A, en zinc et en fer, des nutriments essentiels au maintien d’un régime alimentaire sain et diversifié. Le bioenrichissement génétique est une solution nutritionnelle innovante et économique pour remédier à la carence en micronutriments ou à la faim insoupçonnée, lesquelles touchent plus de 2,5 milliards de personnes dans le monde et contribuent à une croissance accrue de la malnutrition chez 173 millions d’adultes et 11,6 millions d’enfants vivant dans des régions aux prises avec l’insécurité alimentaire. Le projet Accroître la quantité de nutriments dans les systèmes alimentaires financé par Affaires mondiales Canada, d’une durée de quatre ans, vise à accroître la consommation d’aliments nutritifs bioenrichis chez plus de 11 millions d’hommes, de femmes et d’enfants dans des régions du Bangladesh, de l’Inde, du Pakistan, de l’Ouganda et du Zimbabwe touchées par l’insécurité alimentaire. Les activités du projet permettront également d’accroître la consommation d’aliments bioenrichis parmi les femmes, les filles et les enfants vulnérables de moins de cinq ans, en plus d’accroître le revenu familial des femmes et le revenu des petites et moyennes entreprises dirigées par des femmes. Les bénéficiaires du projet profiteront d’une plus grande égalité des genres dans la prise de décisions et l’exercice du contrôle concernant les semences et les aliments bioenrichis.  Le projet se déroule dans les régions rurales et économiquement défavorisées des cinq pays de programmation. Il ciblera les communautés présentant des taux élevés de carence en micronutriments et d'insécurité alimentaire en raison des effets combinés du changement climatique, de l'augmentation du coût des denrées alimentaires et des perturbations continues du COVID-19. Le projet se concentrera sur la durabilité en renforçant les capacités des parties prenantes locales et en développant la biofortification pour la transformation des systèmes alimentaires et des chaînes de valeur locales afin de fournir un accès à des régimes alimentaires sains et abordables. Les bénéficiaires cibles seront les consommateurs à faible revenu, les personnes vulnérables en situation d'insécurité alimentaire (en particulier les femmes et les enfants) et les petits exploitants agricoles.</w:t>
      </w:r>
    </w:p>
    <w:p>
      <w:pPr>
        <w:pStyle w:val="Heading2"/>
      </w:pPr>
      <w:r>
        <w:t>Transactions</w:t>
      </w:r>
    </w:p>
    <w:p>
      <w:r>
        <w:rPr>
          <w:b/>
        </w:rPr>
        <w:t xml:space="preserve">Date : </w:t>
      </w:r>
      <w:r>
        <w:t>2023-06-28T00:00:00</w:t>
      </w:r>
      <w:r>
        <w:rPr>
          <w:b/>
        </w:rPr>
        <w:t xml:space="preserve">Type : </w:t>
      </w:r>
      <w:r>
        <w:t>Engagement</w:t>
      </w:r>
      <w:r>
        <w:rPr>
          <w:b/>
        </w:rPr>
        <w:t xml:space="preserve"> Montant : </w:t>
      </w:r>
      <w:r>
        <w:t>7500000.00</w:t>
      </w:r>
    </w:p>
    <w:p>
      <w:r>
        <w:rPr>
          <w:b/>
        </w:rPr>
        <w:t xml:space="preserve">Date : </w:t>
      </w:r>
      <w:r>
        <w:t>2023-07-06T00:00:00</w:t>
      </w:r>
      <w:r>
        <w:rPr>
          <w:b/>
        </w:rPr>
        <w:t xml:space="preserve">Type : </w:t>
      </w:r>
      <w:r>
        <w:t>Déboursé</w:t>
      </w:r>
      <w:r>
        <w:rPr>
          <w:b/>
        </w:rPr>
        <w:t xml:space="preserve"> Montant : </w:t>
      </w:r>
      <w:r>
        <w:t>2000000.00</w:t>
      </w:r>
    </w:p>
    <w:p>
      <w:r>
        <w:rPr>
          <w:b/>
        </w:rPr>
        <w:t xml:space="preserve">Date : </w:t>
      </w:r>
      <w:r>
        <w:t>2024-07-03T00:00:00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