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Adaptation au climat fondée sur la nature dans les forêts guinéennes d'Afrique de l'Ouest</w:t>
      </w:r>
    </w:p>
    <w:p/>
    <w:p>
      <w:r>
        <w:rPr>
          <w:b/>
        </w:rPr>
        <w:t xml:space="preserve">Organisme : </w:t>
      </w:r>
      <w:r>
        <w:t>Affaires Mondiales Canada</w:t>
      </w:r>
    </w:p>
    <w:p>
      <w:r>
        <w:rPr>
          <w:b/>
        </w:rPr>
        <w:t xml:space="preserve">Numero de projet : </w:t>
      </w:r>
      <w:r>
        <w:t>CA-3-P011885001</w:t>
      </w:r>
    </w:p>
    <w:p>
      <w:r>
        <w:rPr>
          <w:b/>
        </w:rPr>
        <w:t xml:space="preserve">Lieu : </w:t>
      </w:r>
      <w:r/>
    </w:p>
    <w:p>
      <w:r>
        <w:rPr>
          <w:b/>
        </w:rPr>
        <w:t xml:space="preserve">Agence executive partenaire : </w:t>
      </w:r>
      <w:r>
        <w:t xml:space="preserve">EUMC - Entraide universitaire mondiale du Canada </w:t>
      </w:r>
    </w:p>
    <w:p>
      <w:r>
        <w:rPr>
          <w:b/>
        </w:rPr>
        <w:t xml:space="preserve">Type de financement : </w:t>
      </w:r>
      <w:r>
        <w:t>Don hors réorganisation de la dette (y compris quasi-dons)</w:t>
      </w:r>
    </w:p>
    <w:p>
      <w:r>
        <w:rPr>
          <w:b/>
        </w:rPr>
        <w:t xml:space="preserve">Dates : </w:t>
      </w:r>
      <w:r>
        <w:t>2023-03-27T00:00:00 au 2025-12-31T00:00:00</w:t>
      </w:r>
    </w:p>
    <w:p>
      <w:r>
        <w:rPr>
          <w:b/>
        </w:rPr>
        <w:t xml:space="preserve">Engagement : </w:t>
      </w:r>
      <w:r>
        <w:t>25012000.00</w:t>
      </w:r>
    </w:p>
    <w:p>
      <w:r>
        <w:rPr>
          <w:b/>
        </w:rPr>
        <w:t xml:space="preserve">Total envoye en $ : </w:t>
      </w:r>
      <w:r>
        <w:t>19382035.0</w:t>
      </w:r>
    </w:p>
    <w:p>
      <w:r>
        <w:rPr>
          <w:b/>
        </w:rPr>
        <w:t xml:space="preserve">Description : </w:t>
      </w:r>
      <w:r>
        <w:t>Le projet vise à favoriser l'adoption de solutions fondées sur la nature, inclusives et respectueuses de l'égalité des genres, pour l'adaptation aux changements climatiques dans les forêts guinéennes d'Afrique de l'Ouest. Mis en œuvre au Ghana, en Guinée et en Côte d'Ivoire, le projet adopte une approche systémique pour atténuer les principaux problèmes liés au climat grâce à des interventions qui planifient, pilotent et étendent des solutions fondées sur la nature pour l'adaptation au climat qui contribuent à l'amélioration de la biodiversité et de l'égalité des genres.  Les activités de ce projet comprennent : 1) l'achèvement, l'analyse et le partage des évaluations de la biodiversité basées sur l'ADN environnemental (ADNe) et génétique; 2) la sélection et la distribution d'espèces d'arbres à usages multiples qui soutiennent l'adaptation climatique sensible au genre et la biodiversité; 3) l'amélioration de la capacité des entreprises locales, des organisations de femmes et des coopératives, à déployer des modèles de moyens de subsistance plus durables et sensibles au genre, mis en œuvre pour des solutions fondées sur la nature qui comportent des avantages pour la biodiversité.  Le consortium formé par l'Entraide universitaire mondiale du Canada (EUMC) et le Centre d'étude et de coopération internationale (CECI) est responsable de la mise en œuvre du projet, avec la collaboration de partenaires clés tels que  ABANTU pour le développement, l'Union internationale pour la conservation de la nature (UICN) et l'ICRAF-CIFOR.  Le projet bénéficie aux populations forestières rurales résidant dans les régions cibles, en particulier aux femmes. Le projet vise à atteindre 211 652 bénéficiaires (dont 50 % de femmes et 50 % d'hommes). Le projet vise également plus de 900 intermédiaires, y compris des acteurs et des parties prenantes à différentes échelles, des représentants des dirigeants des villages locaux, des organisations nationales de femmes, des propriétaires ou des dirigeants d'entreprises, des décideurs politiques et des investisseurs.</w:t>
      </w:r>
    </w:p>
    <w:p>
      <w:pPr>
        <w:pStyle w:val="Heading2"/>
      </w:pPr>
      <w:r>
        <w:t>Transactions</w:t>
      </w:r>
    </w:p>
    <w:p>
      <w:r>
        <w:rPr>
          <w:b/>
        </w:rPr>
        <w:t xml:space="preserve">Date : </w:t>
      </w:r>
      <w:r>
        <w:t>2023-03-27T00:00:00</w:t>
      </w:r>
      <w:r>
        <w:rPr>
          <w:b/>
        </w:rPr>
        <w:t xml:space="preserve">Type : </w:t>
      </w:r>
      <w:r>
        <w:t>Engagement</w:t>
      </w:r>
      <w:r>
        <w:rPr>
          <w:b/>
        </w:rPr>
        <w:t xml:space="preserve"> Montant : </w:t>
      </w:r>
      <w:r>
        <w:t>25012000.00</w:t>
      </w:r>
    </w:p>
    <w:p>
      <w:r>
        <w:rPr>
          <w:b/>
        </w:rPr>
        <w:t xml:space="preserve">Date : </w:t>
      </w:r>
      <w:r>
        <w:t>2023-03-29T00:00:00</w:t>
      </w:r>
      <w:r>
        <w:rPr>
          <w:b/>
        </w:rPr>
        <w:t xml:space="preserve">Type : </w:t>
      </w:r>
      <w:r>
        <w:t>Déboursé</w:t>
      </w:r>
      <w:r>
        <w:rPr>
          <w:b/>
        </w:rPr>
        <w:t xml:space="preserve"> Montant : </w:t>
      </w:r>
      <w:r>
        <w:t>4000000.00</w:t>
      </w:r>
    </w:p>
    <w:p>
      <w:r>
        <w:rPr>
          <w:b/>
        </w:rPr>
        <w:t xml:space="preserve">Date : </w:t>
      </w:r>
      <w:r>
        <w:t>2024-02-14T00:00:00</w:t>
      </w:r>
      <w:r>
        <w:rPr>
          <w:b/>
        </w:rPr>
        <w:t xml:space="preserve">Type : </w:t>
      </w:r>
      <w:r>
        <w:t>Déboursé</w:t>
      </w:r>
      <w:r>
        <w:rPr>
          <w:b/>
        </w:rPr>
        <w:t xml:space="preserve"> Montant : </w:t>
      </w:r>
      <w:r>
        <w:t>7157625.00</w:t>
      </w:r>
    </w:p>
    <w:p>
      <w:r>
        <w:rPr>
          <w:b/>
        </w:rPr>
        <w:t xml:space="preserve">Date : </w:t>
      </w:r>
      <w:r>
        <w:t>2025-01-23T00:00:00</w:t>
      </w:r>
      <w:r>
        <w:rPr>
          <w:b/>
        </w:rPr>
        <w:t xml:space="preserve">Type : </w:t>
      </w:r>
      <w:r>
        <w:t>Déboursé</w:t>
      </w:r>
      <w:r>
        <w:rPr>
          <w:b/>
        </w:rPr>
        <w:t xml:space="preserve"> Montant : </w:t>
      </w:r>
      <w:r>
        <w:t>8224410.00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