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Amélioration de la santé des femmes et des adolescentes en situation de vulnérabilité</w:t>
      </w:r>
    </w:p>
    <w:p/>
    <w:p>
      <w:r>
        <w:rPr>
          <w:b/>
        </w:rPr>
        <w:t xml:space="preserve">Organisme : </w:t>
      </w:r>
      <w:r>
        <w:t>Affaires Mondiales Canada</w:t>
      </w:r>
    </w:p>
    <w:p>
      <w:r>
        <w:rPr>
          <w:b/>
        </w:rPr>
        <w:t xml:space="preserve">Numero de projet : </w:t>
      </w:r>
      <w:r>
        <w:t>CA-3-P006962001</w:t>
      </w:r>
    </w:p>
    <w:p>
      <w:r>
        <w:rPr>
          <w:b/>
        </w:rPr>
        <w:t xml:space="preserve">Lieu : </w:t>
      </w:r>
      <w:r/>
    </w:p>
    <w:p>
      <w:r>
        <w:rPr>
          <w:b/>
        </w:rPr>
        <w:t xml:space="preserve">Agence executive partenaire : </w:t>
      </w:r>
      <w:r>
        <w:t xml:space="preserve">OPS - Organisation panaméricaine de la Santé </w:t>
      </w:r>
    </w:p>
    <w:p>
      <w:r>
        <w:rPr>
          <w:b/>
        </w:rPr>
        <w:t xml:space="preserve">Type de financement : </w:t>
      </w:r>
      <w:r>
        <w:t>Don hors réorganisation de la dette (y compris quasi-dons)</w:t>
      </w:r>
    </w:p>
    <w:p>
      <w:r>
        <w:rPr>
          <w:b/>
        </w:rPr>
        <w:t xml:space="preserve">Dates : </w:t>
      </w:r>
      <w:r>
        <w:t>2021-02-26T00:00:00 au 2024-12-30T00:00:00</w:t>
      </w:r>
    </w:p>
    <w:p>
      <w:r>
        <w:rPr>
          <w:b/>
        </w:rPr>
        <w:t xml:space="preserve">Engagement : </w:t>
      </w:r>
      <w:r>
        <w:t>15000000.00</w:t>
      </w:r>
    </w:p>
    <w:p>
      <w:r>
        <w:rPr>
          <w:b/>
        </w:rPr>
        <w:t xml:space="preserve">Total envoye en $ : </w:t>
      </w:r>
      <w:r>
        <w:t>15000000.0</w:t>
      </w:r>
    </w:p>
    <w:p>
      <w:r>
        <w:rPr>
          <w:b/>
        </w:rPr>
        <w:t xml:space="preserve">Description : </w:t>
      </w:r>
      <w:r>
        <w:t>Le projet contribue à lever les obstacles à la santé et aux droits sexuels et reproductifs (SDSR). Il donne aux femmes et aux filles les moyens de défendre leurs droits, tout en renforçant la résilience des systèmes de santé en Bolivie, en Colombie, en Équateur, au Honduras, en Guyane et au Pérou. En outre, le projet se concentre sur l’aide aux populations autochtones, migrantes et d’ascendance africaine. Les activités du projet comprennent : 1) augmentation de la capacité des établissements de santé à fournir des services de SDSR, de santé maternelle, de santé des adolescentes et de santé des femmes, fondée sur l’approche des soins de santé primaires; 2) renforcement de la capacité des autorités gouvernementales nationales et infranationales à lutter contre les inégalités en matière de santé sexuelle, de santé de la reproduction et de santé maternelle, et à adopter une approche fondée sur les droits; 3) renforcement de la collecte de données factuelles en vue de lutter contre les inégalités en matière d’accès à la santé et aux droits sexuels, de la reproduction, et maternels.</w:t>
      </w:r>
    </w:p>
    <w:p>
      <w:pPr>
        <w:pStyle w:val="Heading2"/>
      </w:pPr>
      <w:r>
        <w:t>Transactions</w:t>
      </w:r>
    </w:p>
    <w:p>
      <w:r>
        <w:rPr>
          <w:b/>
        </w:rPr>
        <w:t xml:space="preserve">Date : </w:t>
      </w:r>
      <w:r>
        <w:t>2021-02-26T00:00:00</w:t>
      </w:r>
      <w:r>
        <w:rPr>
          <w:b/>
        </w:rPr>
        <w:t xml:space="preserve">Type : </w:t>
      </w:r>
      <w:r>
        <w:t>Engagement</w:t>
      </w:r>
      <w:r>
        <w:rPr>
          <w:b/>
        </w:rPr>
        <w:t xml:space="preserve"> Montant : </w:t>
      </w:r>
      <w:r>
        <w:t>15000000.00</w:t>
      </w:r>
    </w:p>
    <w:p>
      <w:r>
        <w:rPr>
          <w:b/>
        </w:rPr>
        <w:t xml:space="preserve">Date : </w:t>
      </w:r>
      <w:r>
        <w:t>2021-03-09T00:00:00</w:t>
      </w:r>
      <w:r>
        <w:rPr>
          <w:b/>
        </w:rPr>
        <w:t xml:space="preserve">Type : </w:t>
      </w:r>
      <w:r>
        <w:t>Déboursé</w:t>
      </w:r>
      <w:r>
        <w:rPr>
          <w:b/>
        </w:rPr>
        <w:t xml:space="preserve"> Montant : </w:t>
      </w:r>
      <w:r>
        <w:t>5000000.00</w:t>
      </w:r>
    </w:p>
    <w:p>
      <w:r>
        <w:rPr>
          <w:b/>
        </w:rPr>
        <w:t xml:space="preserve">Date : </w:t>
      </w:r>
      <w:r>
        <w:t>2022-02-14T00:00:00</w:t>
      </w:r>
      <w:r>
        <w:rPr>
          <w:b/>
        </w:rPr>
        <w:t xml:space="preserve">Type : </w:t>
      </w:r>
      <w:r>
        <w:t>Déboursé</w:t>
      </w:r>
      <w:r>
        <w:rPr>
          <w:b/>
        </w:rPr>
        <w:t xml:space="preserve"> Montant : </w:t>
      </w:r>
      <w:r>
        <w:t>3500000.00</w:t>
      </w:r>
    </w:p>
    <w:p>
      <w:r>
        <w:rPr>
          <w:b/>
        </w:rPr>
        <w:t xml:space="preserve">Date : </w:t>
      </w:r>
      <w:r>
        <w:t>2023-02-10T00:00:00</w:t>
      </w:r>
      <w:r>
        <w:rPr>
          <w:b/>
        </w:rPr>
        <w:t xml:space="preserve">Type : </w:t>
      </w:r>
      <w:r>
        <w:t>Déboursé</w:t>
      </w:r>
      <w:r>
        <w:rPr>
          <w:b/>
        </w:rPr>
        <w:t xml:space="preserve"> Montant : </w:t>
      </w:r>
      <w:r>
        <w:t>3000000.00</w:t>
      </w:r>
    </w:p>
    <w:p>
      <w:r>
        <w:rPr>
          <w:b/>
        </w:rPr>
        <w:t xml:space="preserve">Date : </w:t>
      </w:r>
      <w:r>
        <w:t>2023-10-18T00:00:00</w:t>
      </w:r>
      <w:r>
        <w:rPr>
          <w:b/>
        </w:rPr>
        <w:t xml:space="preserve">Type : </w:t>
      </w:r>
      <w:r>
        <w:t>Déboursé</w:t>
      </w:r>
      <w:r>
        <w:rPr>
          <w:b/>
        </w:rPr>
        <w:t xml:space="preserve"> Montant : </w:t>
      </w:r>
      <w:r>
        <w:t>3000000.00</w:t>
      </w:r>
    </w:p>
    <w:p>
      <w:r>
        <w:rPr>
          <w:b/>
        </w:rPr>
        <w:t xml:space="preserve">Date : </w:t>
      </w:r>
      <w:r>
        <w:t>2024-06-26T00:00:00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