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l'agriculture résiliente au changement climatique dans le sud de l'Irak</w:t>
      </w:r>
    </w:p>
    <w:p/>
    <w:p>
      <w:r>
        <w:rPr>
          <w:b/>
        </w:rPr>
        <w:t xml:space="preserve">Organisme : </w:t>
      </w:r>
      <w:r>
        <w:t>Affaires Mondiales Canada</w:t>
      </w:r>
    </w:p>
    <w:p>
      <w:r>
        <w:rPr>
          <w:b/>
        </w:rPr>
        <w:t xml:space="preserve">Numero de projet : </w:t>
      </w:r>
      <w:r>
        <w:t>CA-3-P011559001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2023-03-31T00:00:00 au 2027-03-24T00:00:00</w:t>
      </w:r>
    </w:p>
    <w:p>
      <w:r>
        <w:rPr>
          <w:b/>
        </w:rPr>
        <w:t xml:space="preserve">Engagement : </w:t>
      </w:r>
      <w:r>
        <w:t>10000000.00</w:t>
      </w:r>
    </w:p>
    <w:p>
      <w:r>
        <w:rPr>
          <w:b/>
        </w:rPr>
        <w:t xml:space="preserve">Total envoye en $ : </w:t>
      </w:r>
      <w:r>
        <w:t>10000000.0</w:t>
      </w:r>
    </w:p>
    <w:p>
      <w:r>
        <w:rPr>
          <w:b/>
        </w:rPr>
        <w:t xml:space="preserve">Description : </w:t>
      </w:r>
      <w:r>
        <w:t>Ce projet vise à améliorer la résistance au climat des ménages agricoles vulnérables dans les gouvernorats du sud de l'Irak de Babil, Missan, Muthanna, Najaf, Al Qadisiyah, Thi-Qar et Wasit. Les activités du projet comprennent : 1) le renforcement des capacités des ménages ruraux en fournissant une assistance technique, des outils de renforcement des capacités et une formation sur l'agriculture intelligente face au climat. Cela se fait par le biais du modèle réussi de l'Organisation des Nations Unies pour l'alimentation et l'agriculture (FAO) des Écoles d'agriculture de terrain (Farmer Field Schools). Le modèle se concentre sur une approche d'apprentissage participative et basée sur le terrain, mise en œuvre au cours d'un cycle de production; 2) la mise en relation des participants avec des partenaires du secteur privé pour aider à renforcer les chaînes de valeur agricoles et soutenir l'engagement du secteur privé pour aider les communautés; 3) l'introduction d'une approche innovante du lien entre l'alimentation, l'énergie et l'eau. Il s'agit d'installer une technologie d'énergie solaire sur les canaux d'eau pour alimenter des systèmes d'irrigation à faibles émissions et réduire l'évaporation de l'eau.</w:t>
      </w:r>
    </w:p>
    <w:p>
      <w:pPr>
        <w:pStyle w:val="Heading2"/>
      </w:pPr>
      <w:r>
        <w:t>Transactions</w:t>
      </w:r>
    </w:p>
    <w:p>
      <w:r>
        <w:rPr>
          <w:b/>
        </w:rPr>
        <w:t xml:space="preserve">Date : </w:t>
      </w:r>
      <w:r>
        <w:t>2023-03-31T00:00:00</w:t>
      </w:r>
      <w:r>
        <w:rPr>
          <w:b/>
        </w:rPr>
        <w:t xml:space="preserve">Type : </w:t>
      </w:r>
      <w:r>
        <w:t>Engagement</w:t>
      </w:r>
      <w:r>
        <w:rPr>
          <w:b/>
        </w:rPr>
        <w:t xml:space="preserve"> Montant : </w:t>
      </w:r>
      <w:r>
        <w:t>10000000.00</w:t>
      </w:r>
    </w:p>
    <w:p>
      <w:r>
        <w:rPr>
          <w:b/>
        </w:rPr>
        <w:t xml:space="preserve">Date : </w:t>
      </w:r>
      <w:r>
        <w:t>2023-03-31T00:00:00</w:t>
      </w:r>
      <w:r>
        <w:rPr>
          <w:b/>
        </w:rPr>
        <w:t xml:space="preserve">Type : </w:t>
      </w:r>
      <w:r>
        <w:t>Déboursé</w:t>
      </w:r>
      <w:r>
        <w:rPr>
          <w:b/>
        </w:rPr>
        <w:t xml:space="preserve"> Montant : </w:t>
      </w:r>
      <w:r>
        <w:t>4500000.00</w:t>
      </w:r>
    </w:p>
    <w:p>
      <w:r>
        <w:rPr>
          <w:b/>
        </w:rPr>
        <w:t xml:space="preserve">Date : </w:t>
      </w:r>
      <w:r>
        <w:t>2024-02-26T00:00:00</w:t>
      </w:r>
      <w:r>
        <w:rPr>
          <w:b/>
        </w:rPr>
        <w:t xml:space="preserve">Type : </w:t>
      </w:r>
      <w:r>
        <w:t>Déboursé</w:t>
      </w:r>
      <w:r>
        <w:rPr>
          <w:b/>
        </w:rPr>
        <w:t xml:space="preserve"> Montant : </w:t>
      </w:r>
      <w:r>
        <w:t>3000000.00</w:t>
      </w:r>
    </w:p>
    <w:p>
      <w:r>
        <w:rPr>
          <w:b/>
        </w:rPr>
        <w:t xml:space="preserve">Date : </w:t>
      </w:r>
      <w:r>
        <w:t>2025-01-27T00:00:00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