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des adolescents à une santé et à des droits sexuels et reproductifs de qualité</w:t>
      </w:r>
    </w:p>
    <w:p/>
    <w:p>
      <w:r>
        <w:rPr>
          <w:b/>
        </w:rPr>
        <w:t xml:space="preserve">Organisme : </w:t>
      </w:r>
      <w:r>
        <w:t>Affaires Mondiales Canada</w:t>
      </w:r>
    </w:p>
    <w:p>
      <w:r>
        <w:rPr>
          <w:b/>
        </w:rPr>
        <w:t xml:space="preserve">Numero de projet : </w:t>
      </w:r>
      <w:r>
        <w:t>CA-3-P012704001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2024-07-09T00:00:00 au 2029-05-31T00:00:00</w:t>
      </w:r>
    </w:p>
    <w:p>
      <w:r>
        <w:rPr>
          <w:b/>
        </w:rPr>
        <w:t xml:space="preserve">Engagement : </w:t>
      </w:r>
      <w:r>
        <w:t>15000000.00</w:t>
      </w:r>
    </w:p>
    <w:p>
      <w:r>
        <w:rPr>
          <w:b/>
        </w:rPr>
        <w:t xml:space="preserve">Total envoye en $ : </w:t>
      </w:r>
      <w:r>
        <w:t>3700000.0</w:t>
      </w:r>
    </w:p>
    <w:p>
      <w:r>
        <w:rPr>
          <w:b/>
        </w:rPr>
        <w:t xml:space="preserve">Description : </w:t>
      </w:r>
      <w:r>
        <w:t>Le projet vise à améliorer la santé et les droits sexuels et reproductifs des adolescentes en Tanzanie continentale et à Zanzibar. Les activités de ce projet comprennent : 1) accroître la sensibilisation et l'accès à des services de santé sexuelle et reproductive de qualité, y compris l'amélioration des services de planification familiale; 2) accroître les connaissances et les compétences des adolescents, en particulier des filles, pour négocier les droits en matière de santé sexuelle et reproductive, et améliorer les connaissances, les attitudes et les compétences des communautés pour promouvoir des normes sociales et de genre positives; 3) renforcer les mesures de prévention et de réponse à la violence sexuelle et sexiste; 4) intégrer des services axés sur la nutrition et la sensibilisation dans les services de santé sexuelle et reproductive; 5) renforcer la capacité du gouvernement et des organisations, dirigées par des femmes et des jeunes, à plaider, développer et coordonner les services de santé sexuelle et reproductive des adolescents. Il permet également d'accroître les connaissances et les compétences du personnel gouvernemental, des agents de santé, des administrateurs de la santé, des enseignants et des dirigeants communautaires en matière de collecte et d'utilisation des données, afin d'améliorer continuellement la qualité de la santé sexuelle et reproductive et des services connexes. Le projet vise à atteindre directement 394 542 filles et garçons par le biais d'interventions dans les écoles et les établissements de santé, 153 891 interventions au niveau communautaire et 727 400 garçons et filles par le biais d'interventions médiatiques.</w:t>
      </w:r>
    </w:p>
    <w:p>
      <w:pPr>
        <w:pStyle w:val="Heading2"/>
      </w:pPr>
      <w:r>
        <w:t>Transactions</w:t>
      </w:r>
    </w:p>
    <w:p>
      <w:r>
        <w:rPr>
          <w:b/>
        </w:rPr>
        <w:t xml:space="preserve">Date : </w:t>
      </w:r>
      <w:r>
        <w:t>2024-07-09T00:00:00</w:t>
      </w:r>
      <w:r>
        <w:rPr>
          <w:b/>
        </w:rPr>
        <w:t xml:space="preserve">Type : </w:t>
      </w:r>
      <w:r>
        <w:t>Engagement</w:t>
      </w:r>
      <w:r>
        <w:rPr>
          <w:b/>
        </w:rPr>
        <w:t xml:space="preserve"> Montant : </w:t>
      </w:r>
      <w:r>
        <w:t>15000000.00</w:t>
      </w:r>
    </w:p>
    <w:p>
      <w:r>
        <w:rPr>
          <w:b/>
        </w:rPr>
        <w:t xml:space="preserve">Date : </w:t>
      </w:r>
      <w:r>
        <w:t>2024-07-10T00:00:00</w:t>
      </w:r>
      <w:r>
        <w:rPr>
          <w:b/>
        </w:rPr>
        <w:t xml:space="preserve">Type : </w:t>
      </w:r>
      <w:r>
        <w:t>Déboursé</w:t>
      </w:r>
      <w:r>
        <w:rPr>
          <w:b/>
        </w:rPr>
        <w:t xml:space="preserve"> Montant : </w:t>
      </w:r>
      <w:r>
        <w:t>3700000.00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