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la santé reproductive et l’égalité des genres au Népal et au Vietnam</w:t>
      </w:r>
    </w:p>
    <w:p/>
    <w:p>
      <w:r>
        <w:rPr>
          <w:b/>
        </w:rPr>
        <w:t xml:space="preserve">Organisme : </w:t>
      </w:r>
      <w:r>
        <w:t>Affaires Mondiales Canada</w:t>
      </w:r>
    </w:p>
    <w:p>
      <w:r>
        <w:rPr>
          <w:b/>
        </w:rPr>
        <w:t xml:space="preserve">Numero de projet : </w:t>
      </w:r>
      <w:r>
        <w:t>CA-3-P007889001</w:t>
      </w:r>
    </w:p>
    <w:p>
      <w:r>
        <w:rPr>
          <w:b/>
        </w:rPr>
        <w:t xml:space="preserve">Lieu : </w:t>
      </w:r>
      <w:r/>
    </w:p>
    <w:p>
      <w:r>
        <w:rPr>
          <w:b/>
        </w:rPr>
        <w:t xml:space="preserve">Agence executive partenaire : </w:t>
      </w:r>
      <w:r>
        <w:t xml:space="preserve">HealthBridge Foundation of Canada </w:t>
      </w:r>
    </w:p>
    <w:p>
      <w:r>
        <w:rPr>
          <w:b/>
        </w:rPr>
        <w:t xml:space="preserve">Type de financement : </w:t>
      </w:r>
      <w:r>
        <w:t>Don hors réorganisation de la dette (y compris quasi-dons)</w:t>
      </w:r>
    </w:p>
    <w:p>
      <w:r>
        <w:rPr>
          <w:b/>
        </w:rPr>
        <w:t xml:space="preserve">Dates : </w:t>
      </w:r>
      <w:r>
        <w:t>2021-08-17T00:00:00 au 2025-12-30T00:00:00</w:t>
      </w:r>
    </w:p>
    <w:p>
      <w:r>
        <w:rPr>
          <w:b/>
        </w:rPr>
        <w:t xml:space="preserve">Engagement : </w:t>
      </w:r>
      <w:r>
        <w:t>1929382.00</w:t>
      </w:r>
    </w:p>
    <w:p>
      <w:r>
        <w:rPr>
          <w:b/>
        </w:rPr>
        <w:t xml:space="preserve">Total envoye en $ : </w:t>
      </w:r>
      <w:r>
        <w:t>1722051.33</w:t>
      </w:r>
    </w:p>
    <w:p>
      <w:r>
        <w:rPr>
          <w:b/>
        </w:rPr>
        <w:t xml:space="preserve">Description : </w:t>
      </w:r>
      <w:r>
        <w:t>Ce projet vise à améliorer l’accès aux services de santé reproductive et la qualité de ces services pour les adolescentes et les femmes en âge de procréer dans le district de Kalikot au Népal et dans la province Son La au Vietnam. Il a pour objectif d’améliorer la santé et l’égalité des adolescentes et des femmes et de réduire les cas de mariage d’enfants, une forme de violence sexuelle et fondée sur le genre. Une démarche intégrée et globale est utilisée dans le cadre du projet afin de rendre les adolescentes et les femmes mieux à même d’exercer leurs droits reproductifs et d’accéder à des services de santé et reproductifs lorsque c’est nécessaire. Les activités de ce projet comprennent : 1) mener une recherche participative pour permettre de trouver des solutions issues de la communauté; 2) discuter avec des dirigeants communautaires et des intervenants du système de santé locaux pour renforcer les capacités des travailleurs de la santé, des administrateurs, des enseignants et des jeunes des régions ciblées, et d’autres acteurs concernés de la communauté; 3) favoriser la qualité des services de santé reproductive et leur utilisation par les femmes et les filles, surtout chez les populations marginalisées; 4) s’attaquer aux normes culturelles qui favorisent la violence sexuelle et fondée sur le genre, notamment les mariages d’enfants; 5) consulter les bénéficiaires dans les communautés pour comprendre leurs besoins particuliers et y répondre au moyen d’un programme approprié et de formations sur la planification, la prestation, le suivi et l’évaluation des services de santé qui tiennent compte des différences entre les hommes et les femmes; 6) élaborer des programmes appropriés et former les enseignants et les animateurs étudiants pour améliorer l’ensemble des programmes d’éducation actuels dans le domaine de la santé reproductive et leur efficacité au sein des communautés.  Il est prévu que le projet atteindra environ 1 600 adolescents et adolescentes (800 à l’école et 800 dans la communauté) et exercera une influence directe sur 2 500 femmes et 2 500 hommes de 60 groupes communautaires au Vietnam. Au Népal, le projet devrait atteindre environ 4 500 adolescentes et 2 000 adolescents, 30 travailleurs de la santé, 45 femmes bénévoles en santé communautaires, 45 comités communautaires et 25 chefs religieux.  Ce projet est réalisé en partenariat avec l’International Nepal Fellowship (INF) au Népal et le Center for Creative Initiatives in Health and Population (CCIHP) au Vietnam.</w:t>
      </w:r>
    </w:p>
    <w:p>
      <w:pPr>
        <w:pStyle w:val="Heading2"/>
      </w:pPr>
      <w:r>
        <w:t>Transactions</w:t>
      </w:r>
    </w:p>
    <w:p>
      <w:r>
        <w:rPr>
          <w:b/>
        </w:rPr>
        <w:t xml:space="preserve">Date : </w:t>
      </w:r>
      <w:r>
        <w:t>2021-08-17T00:00:00</w:t>
      </w:r>
      <w:r>
        <w:rPr>
          <w:b/>
        </w:rPr>
        <w:t xml:space="preserve">Type : </w:t>
      </w:r>
      <w:r>
        <w:t>Engagement</w:t>
      </w:r>
      <w:r>
        <w:rPr>
          <w:b/>
        </w:rPr>
        <w:t xml:space="preserve"> Montant : </w:t>
      </w:r>
      <w:r>
        <w:t>1929382.00</w:t>
      </w:r>
    </w:p>
    <w:p>
      <w:r>
        <w:rPr>
          <w:b/>
        </w:rPr>
        <w:t xml:space="preserve">Date : </w:t>
      </w:r>
      <w:r>
        <w:t>2021-09-29T00:00:00</w:t>
      </w:r>
      <w:r>
        <w:rPr>
          <w:b/>
        </w:rPr>
        <w:t xml:space="preserve">Type : </w:t>
      </w:r>
      <w:r>
        <w:t>Déboursé</w:t>
      </w:r>
      <w:r>
        <w:rPr>
          <w:b/>
        </w:rPr>
        <w:t xml:space="preserve"> Montant : </w:t>
      </w:r>
      <w:r>
        <w:t>293335.00</w:t>
      </w:r>
    </w:p>
    <w:p>
      <w:r>
        <w:rPr>
          <w:b/>
        </w:rPr>
        <w:t xml:space="preserve">Date : </w:t>
      </w:r>
      <w:r>
        <w:t>2022-07-11T00:00:00</w:t>
      </w:r>
      <w:r>
        <w:rPr>
          <w:b/>
        </w:rPr>
        <w:t xml:space="preserve">Type : </w:t>
      </w:r>
      <w:r>
        <w:t>Déboursé</w:t>
      </w:r>
      <w:r>
        <w:rPr>
          <w:b/>
        </w:rPr>
        <w:t xml:space="preserve"> Montant : </w:t>
      </w:r>
      <w:r>
        <w:t>430749.51</w:t>
      </w:r>
    </w:p>
    <w:p>
      <w:r>
        <w:rPr>
          <w:b/>
        </w:rPr>
        <w:t xml:space="preserve">Date : </w:t>
      </w:r>
      <w:r>
        <w:t>2023-02-15T00:00:00</w:t>
      </w:r>
      <w:r>
        <w:rPr>
          <w:b/>
        </w:rPr>
        <w:t xml:space="preserve">Type : </w:t>
      </w:r>
      <w:r>
        <w:t>Déboursé</w:t>
      </w:r>
      <w:r>
        <w:rPr>
          <w:b/>
        </w:rPr>
        <w:t xml:space="preserve"> Montant : </w:t>
      </w:r>
      <w:r>
        <w:t>30387.51</w:t>
      </w:r>
    </w:p>
    <w:p>
      <w:r>
        <w:rPr>
          <w:b/>
        </w:rPr>
        <w:t xml:space="preserve">Date : </w:t>
      </w:r>
      <w:r>
        <w:t>2023-06-29T00:00:00</w:t>
      </w:r>
      <w:r>
        <w:rPr>
          <w:b/>
        </w:rPr>
        <w:t xml:space="preserve">Type : </w:t>
      </w:r>
      <w:r>
        <w:t>Déboursé</w:t>
      </w:r>
      <w:r>
        <w:rPr>
          <w:b/>
        </w:rPr>
        <w:t xml:space="preserve"> Montant : </w:t>
      </w:r>
      <w:r>
        <w:t>481595.73</w:t>
      </w:r>
    </w:p>
    <w:p>
      <w:r>
        <w:rPr>
          <w:b/>
        </w:rPr>
        <w:t xml:space="preserve">Date : </w:t>
      </w:r>
      <w:r>
        <w:t>2024-04-15T00:00:00</w:t>
      </w:r>
      <w:r>
        <w:rPr>
          <w:b/>
        </w:rPr>
        <w:t xml:space="preserve">Type : </w:t>
      </w:r>
      <w:r>
        <w:t>Déboursé</w:t>
      </w:r>
      <w:r>
        <w:rPr>
          <w:b/>
        </w:rPr>
        <w:t xml:space="preserve"> Montant : </w:t>
      </w:r>
      <w:r>
        <w:t>220783.27</w:t>
      </w:r>
    </w:p>
    <w:p>
      <w:r>
        <w:rPr>
          <w:b/>
        </w:rPr>
        <w:t xml:space="preserve">Date : </w:t>
      </w:r>
      <w:r>
        <w:t>2024-06-05T00:00:00</w:t>
      </w:r>
      <w:r>
        <w:rPr>
          <w:b/>
        </w:rPr>
        <w:t xml:space="preserve">Type : </w:t>
      </w:r>
      <w:r>
        <w:t>Déboursé</w:t>
      </w:r>
      <w:r>
        <w:rPr>
          <w:b/>
        </w:rPr>
        <w:t xml:space="preserve"> Montant : </w:t>
      </w:r>
      <w:r>
        <w:t>265200.31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