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 santé sexuelle et reproductive et prévenir la violence basée sur le genre - UNFPA 2022</w:t>
      </w:r>
    </w:p>
    <w:p/>
    <w:p>
      <w:r>
        <w:rPr>
          <w:b/>
        </w:rPr>
        <w:t xml:space="preserve">Organisme : </w:t>
      </w:r>
      <w:r>
        <w:t>Affaires Mondiales Canada</w:t>
      </w:r>
    </w:p>
    <w:p>
      <w:r>
        <w:rPr>
          <w:b/>
        </w:rPr>
        <w:t xml:space="preserve">Numero de projet : </w:t>
      </w:r>
      <w:r>
        <w:t>CA-3-P011379001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2022-05-10T00:00:00 au 2025-12-31T00:00:00</w:t>
      </w:r>
    </w:p>
    <w:p>
      <w:r>
        <w:rPr>
          <w:b/>
        </w:rPr>
        <w:t xml:space="preserve">Engagement : </w:t>
      </w:r>
      <w:r>
        <w:t>23500000.00</w:t>
      </w:r>
    </w:p>
    <w:p>
      <w:r>
        <w:rPr>
          <w:b/>
        </w:rPr>
        <w:t xml:space="preserve">Total envoye en $ : </w:t>
      </w:r>
      <w:r>
        <w:t>23500000.0</w:t>
      </w:r>
    </w:p>
    <w:p>
      <w:r>
        <w:rPr>
          <w:b/>
        </w:rPr>
        <w:t xml:space="preserve">Description : </w:t>
      </w:r>
      <w:r>
        <w:t>Février 2022 – Lors de conflits, de catastrophes naturelles et d’autres situations d’urgence complexes, les besoins en matière de santé sexuelle et reproductive (SSR) et de la sécurité ne doivent pas être négligés. Il est essentiel de garantir des interventions vitales en rapport avec les services de SSR, ainsi qu’une protection contre la violence sexuelle et basée sur le genre et une réponse à celle-ci.  Avec le soutien d’AMC, le Fonds des Nations Unies pour la population (UNFPA) contribue à répondre aux besoins des femmes et des filles vulnérables en matière de santé sexuelle et reproductive et à prévenir la violence sexuelle et basée sur le genre et à y répondre. Le projet intervient en Iraq, en Jordanie, au Liban, au Yémen, et en Syrie. Les activités du projet comprennent : 1) fournir des soins obstétriques d'urgence et des services de santé sexuelle et reproductive; 2) assurer la protection contre la violence basée sur le genre et y répondre; 3) fournir des services de santé, des fournitures, des produits et des médicaments, des trousses d'hygiène et de santé reproductive aux personnes affectées par la crise.</w:t>
      </w:r>
    </w:p>
    <w:p>
      <w:pPr>
        <w:pStyle w:val="Heading2"/>
      </w:pPr>
      <w:r>
        <w:t>Transactions</w:t>
      </w:r>
    </w:p>
    <w:p>
      <w:r>
        <w:rPr>
          <w:b/>
        </w:rPr>
        <w:t xml:space="preserve">Date : </w:t>
      </w:r>
      <w:r>
        <w:t>2022-05-10T00:00:00</w:t>
      </w:r>
      <w:r>
        <w:rPr>
          <w:b/>
        </w:rPr>
        <w:t xml:space="preserve">Type : </w:t>
      </w:r>
      <w:r>
        <w:t>Engagement</w:t>
      </w:r>
      <w:r>
        <w:rPr>
          <w:b/>
        </w:rPr>
        <w:t xml:space="preserve"> Montant : </w:t>
      </w:r>
      <w:r>
        <w:t>23500000.00</w:t>
      </w:r>
    </w:p>
    <w:p>
      <w:r>
        <w:rPr>
          <w:b/>
        </w:rPr>
        <w:t xml:space="preserve">Date : </w:t>
      </w:r>
      <w:r>
        <w:t>2022-05-17T00:00:00</w:t>
      </w:r>
      <w:r>
        <w:rPr>
          <w:b/>
        </w:rPr>
        <w:t xml:space="preserve">Type : </w:t>
      </w:r>
      <w:r>
        <w:t>Déboursé</w:t>
      </w:r>
      <w:r>
        <w:rPr>
          <w:b/>
        </w:rPr>
        <w:t xml:space="preserve"> Montant : </w:t>
      </w:r>
      <w:r>
        <w:t>15000000.00</w:t>
      </w:r>
    </w:p>
    <w:p>
      <w:r>
        <w:rPr>
          <w:b/>
        </w:rPr>
        <w:t xml:space="preserve">Date : </w:t>
      </w:r>
      <w:r>
        <w:t>2023-05-15T00:00:00</w:t>
      </w:r>
      <w:r>
        <w:rPr>
          <w:b/>
        </w:rPr>
        <w:t xml:space="preserve">Type : </w:t>
      </w:r>
      <w:r>
        <w:t>Déboursé</w:t>
      </w:r>
      <w:r>
        <w:rPr>
          <w:b/>
        </w:rPr>
        <w:t xml:space="preserve"> Montant : </w:t>
      </w:r>
      <w:r>
        <w:t>8500000.00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