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Approche d’autonomisation juridique de la gouvernance des ressources naturelles en Amérique latine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CA-3-P010813001</w:t>
      </w:r>
    </w:p>
    <w:p>
      <w:r>
        <w:rPr>
          <w:b/>
        </w:rPr>
        <w:t xml:space="preserve">Lieu : </w:t>
      </w:r>
      <w:r>
        <w:t>Sud du Sahara, régional, Indes occ., régional, Amérique N. &amp; C., régional, Amérique du Sud, régional</w:t>
      </w:r>
    </w:p>
    <w:p>
      <w:r>
        <w:rPr>
          <w:b/>
        </w:rPr>
        <w:t xml:space="preserve">Agence executive partenaire : </w:t>
      </w:r>
      <w:r>
        <w:t xml:space="preserve">Namati Inc.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2022-10-07T00:00:00 au 2025-05-31T00:00:00</w:t>
      </w:r>
    </w:p>
    <w:p>
      <w:r>
        <w:rPr>
          <w:b/>
        </w:rPr>
        <w:t xml:space="preserve">Engagement : </w:t>
      </w:r>
      <w:r>
        <w:t>1156063.00</w:t>
      </w:r>
    </w:p>
    <w:p>
      <w:r>
        <w:rPr>
          <w:b/>
        </w:rPr>
        <w:t xml:space="preserve">Total envoye en $ : </w:t>
      </w:r>
      <w:r>
        <w:t>1106063.0</w:t>
      </w:r>
    </w:p>
    <w:p>
      <w:r>
        <w:rPr>
          <w:b/>
        </w:rPr>
        <w:t xml:space="preserve">Description : </w:t>
      </w:r>
      <w:r>
        <w:t>Ce projet vise à aider trois organisations d’autonomisation juridique en Amérique latine à mettre en œuvre des projets de recherche-action portant sur les principaux défis de la gouvernance des ressources naturelles dans la région. L’objectif du projet consiste à comprendre les moyens par lesquels des stratégies innovantes d’autonomisation juridique peuvent aider les communautés à connaître, utiliser et façonner la loi pour faire progresser les réformes de la gouvernance des ressources naturelles et renforcer le pouvoir d’agir des femmes et des groupes marginalisés. Pour y arriver, le projet mise sur des initiatives qui encourageront la participation des femmes et des groupes marginalisés dans les réformes des politiques et du système judiciaire. En soutenant les projets de recherche-action, Namati Inc. renforcera la capacité de ses organisations partenaires à mener des initiatives collectives et des activités de défense d’intérêts dans la région. Les stratégies pratiques qui ressortiront de ce projet seront diffusées à grande échelle à d’autres organisations de la société civile, qui pourront s’en servir. En plus de permettre aux groupes visés de participer concrètement à l’économie, ces résultats contribueront directement à réduire la pauvreté, à diminuer la pollution et à limiter les effets nuisibles à la santé de la population.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2022-10-07T00:00:00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1156063.00</w:t>
      </w:r>
    </w:p>
    <w:p>
      <w:r>
        <w:rPr>
          <w:b/>
        </w:rPr>
        <w:t xml:space="preserve">Date : </w:t>
      </w:r>
      <w:r>
        <w:t>2023-03-17T00:00:00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268028.00</w:t>
      </w:r>
    </w:p>
    <w:p>
      <w:r>
        <w:rPr>
          <w:b/>
        </w:rPr>
        <w:t xml:space="preserve">Date : </w:t>
      </w:r>
      <w:r>
        <w:t>2024-01-17T00:00:00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92546.00</w:t>
      </w:r>
    </w:p>
    <w:p>
      <w:r>
        <w:rPr>
          <w:b/>
        </w:rPr>
        <w:t xml:space="preserve">Date : </w:t>
      </w:r>
      <w:r>
        <w:t>2024-07-11T00:00:00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306871.00</w:t>
      </w:r>
    </w:p>
    <w:p>
      <w:r>
        <w:rPr>
          <w:b/>
        </w:rPr>
        <w:t xml:space="preserve">Date : </w:t>
      </w:r>
      <w:r>
        <w:t>2025-01-29T00:00:00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438618.00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