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Approches équitables à l’éducation axée sur le genre pour les filles et garçons</w:t>
      </w:r>
    </w:p>
    <w:p/>
    <w:p>
      <w:r>
        <w:rPr>
          <w:b/>
        </w:rPr>
        <w:t xml:space="preserve">Organisme : </w:t>
      </w:r>
      <w:r>
        <w:t>Affaires Mondiales Canada</w:t>
      </w:r>
    </w:p>
    <w:p>
      <w:r>
        <w:rPr>
          <w:b/>
        </w:rPr>
        <w:t xml:space="preserve">Numero de projet : </w:t>
      </w:r>
      <w:r>
        <w:t>CA-3-D004900001</w:t>
      </w:r>
    </w:p>
    <w:p>
      <w:r>
        <w:rPr>
          <w:b/>
        </w:rPr>
        <w:t xml:space="preserve">Lieu : </w:t>
      </w:r>
      <w:r>
        <w:t>Afrique, régional, Asie,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2020-05-21T00:00:00 au 2023-03-31T00:00:00</w:t>
      </w:r>
    </w:p>
    <w:p>
      <w:r>
        <w:rPr>
          <w:b/>
        </w:rPr>
        <w:t xml:space="preserve">Engagement : </w:t>
      </w:r>
      <w:r>
        <w:t>1000000.00</w:t>
      </w:r>
    </w:p>
    <w:p>
      <w:r>
        <w:rPr>
          <w:b/>
        </w:rPr>
        <w:t xml:space="preserve">Total envoye en $ : </w:t>
      </w:r>
      <w:r>
        <w:t>1000000.0</w:t>
      </w:r>
    </w:p>
    <w:p>
      <w:r>
        <w:rPr>
          <w:b/>
        </w:rPr>
        <w:t xml:space="preserve">Description : </w:t>
      </w:r>
      <w:r>
        <w:t>Ce projet vise à offrir une éducation de qualité inclusive et équitable aux filles et aux garçons, notamment aux plus pauvres et aux plus vulnérables dans les pays en développement, ainsi que ceux et celles qui vivent dans des contextes de conflits et de crises nécessitant une aide humanitaire. Ce projet appuie la mise en œuvre des buts et des objectifs décrits dans le document Orientations Stratégiques de l’INUEF 2018-2023. En tant que chef de fil pour l’égalité des genre et l’éducation, l’INUEF cherche à sensibiliser et à faire participer davantage les décideurs à la planification du secteur de l’éducation qui tient compte des genres, et à augmenter les données disponibles pour soutenir le besoin d’une éducation de qualité qui tient compte des genres dans les pays à faible revenue.  Les activités du projet comprennent : 1) organiser des activités d’apprentissage en ligne et en personne; 2) participer à des examens de la capacité institutionnelle en matière d’égalité de genre de certains ministères de l’éducation, qui aboutissent à l’élaboration et à la mise en commun d’outils, de renseignements, de modèles et d’autres approches fondées sur des données probantes en matière d’éducation qui tiennent compte des sexospécificités et ce, par l’intermédiaire d’Internet et d’autres canaux; 3) inciter les responsables nationaux de l’éducation à améliorer leur enseignement en tenant compte des sexospécificités grâce à des activités de sensibilisation et de renforcement des capacités en matière de gouvernance et de direction de l’éducation; 4) accroître l’accès à des approches fondées sur des données probantes afin de renforcer les systèmes d’éducation qui tiennent compte des sexospécificités, notamment dans des contextes de crise, de conflit, de fragilité et d’urgence humanitaire.</w:t>
      </w:r>
    </w:p>
    <w:p>
      <w:pPr>
        <w:pStyle w:val="Heading2"/>
      </w:pPr>
      <w:r>
        <w:t>Transactions</w:t>
      </w:r>
    </w:p>
    <w:p>
      <w:r>
        <w:rPr>
          <w:b/>
        </w:rPr>
        <w:t xml:space="preserve">Date : </w:t>
      </w:r>
      <w:r>
        <w:t>2020-05-21T00:00:00</w:t>
      </w:r>
      <w:r>
        <w:rPr>
          <w:b/>
        </w:rPr>
        <w:t xml:space="preserve">Type : </w:t>
      </w:r>
      <w:r>
        <w:t>Engagement</w:t>
      </w:r>
      <w:r>
        <w:rPr>
          <w:b/>
        </w:rPr>
        <w:t xml:space="preserve"> Montant : </w:t>
      </w:r>
      <w:r>
        <w:t>1000000.00</w:t>
      </w:r>
    </w:p>
    <w:p>
      <w:r>
        <w:rPr>
          <w:b/>
        </w:rPr>
        <w:t xml:space="preserve">Date : </w:t>
      </w:r>
      <w:r>
        <w:t>2020-07-06T00:00:00</w:t>
      </w:r>
      <w:r>
        <w:rPr>
          <w:b/>
        </w:rPr>
        <w:t xml:space="preserve">Type : </w:t>
      </w:r>
      <w:r>
        <w:t>Déboursé</w:t>
      </w:r>
      <w:r>
        <w:rPr>
          <w:b/>
        </w:rPr>
        <w:t xml:space="preserve"> Montant : </w:t>
      </w:r>
      <w:r>
        <w:t>333334.00</w:t>
      </w:r>
    </w:p>
    <w:p>
      <w:r>
        <w:rPr>
          <w:b/>
        </w:rPr>
        <w:t xml:space="preserve">Date : </w:t>
      </w:r>
      <w:r>
        <w:t>2022-02-28T00:00:00</w:t>
      </w:r>
      <w:r>
        <w:rPr>
          <w:b/>
        </w:rPr>
        <w:t xml:space="preserve">Type : </w:t>
      </w:r>
      <w:r>
        <w:t>Déboursé</w:t>
      </w:r>
      <w:r>
        <w:rPr>
          <w:b/>
        </w:rPr>
        <w:t xml:space="preserve"> Montant : </w:t>
      </w:r>
      <w:r>
        <w:t>333333.00</w:t>
      </w:r>
    </w:p>
    <w:p>
      <w:r>
        <w:rPr>
          <w:b/>
        </w:rPr>
        <w:t xml:space="preserve">Date : </w:t>
      </w:r>
      <w:r>
        <w:t>2023-01-24T00:00:00</w:t>
      </w:r>
      <w:r>
        <w:rPr>
          <w:b/>
        </w:rPr>
        <w:t xml:space="preserve">Type : </w:t>
      </w:r>
      <w:r>
        <w:t>Déboursé</w:t>
      </w:r>
      <w:r>
        <w:rPr>
          <w:b/>
        </w:rPr>
        <w:t xml:space="preserve"> Montant : </w:t>
      </w:r>
      <w:r>
        <w:t>333333.00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