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à l'éducation au Mozambique 2020/21-2025/26 (FASE+)</w:t>
      </w:r>
    </w:p>
    <w:p/>
    <w:p>
      <w:r>
        <w:rPr>
          <w:b/>
        </w:rPr>
        <w:t xml:space="preserve">Organisme : </w:t>
      </w:r>
      <w:r>
        <w:t>Affaires Mondiales Canada</w:t>
      </w:r>
    </w:p>
    <w:p>
      <w:r>
        <w:rPr>
          <w:b/>
        </w:rPr>
        <w:t xml:space="preserve">Numero de projet : </w:t>
      </w:r>
      <w:r>
        <w:t>CA-3-P006403001</w:t>
      </w:r>
    </w:p>
    <w:p>
      <w:r>
        <w:rPr>
          <w:b/>
        </w:rPr>
        <w:t xml:space="preserve">Lieu : </w:t>
      </w:r>
      <w:r/>
    </w:p>
    <w:p>
      <w:r>
        <w:rPr>
          <w:b/>
        </w:rPr>
        <w:t xml:space="preserve">Agence executive partenaire : </w:t>
      </w:r>
      <w:r>
        <w:t xml:space="preserve">Gouvernement du Mozambique - Ministère de l'Éducation et de la Culture </w:t>
      </w:r>
    </w:p>
    <w:p>
      <w:r>
        <w:rPr>
          <w:b/>
        </w:rPr>
        <w:t xml:space="preserve">Type de financement : </w:t>
      </w:r>
      <w:r>
        <w:t>Don hors réorganisation de la dette (y compris quasi-dons)</w:t>
      </w:r>
    </w:p>
    <w:p>
      <w:r>
        <w:rPr>
          <w:b/>
        </w:rPr>
        <w:t xml:space="preserve">Dates : </w:t>
      </w:r>
      <w:r>
        <w:t>2021-03-01T00:00:00 au 2026-01-31T00:00:00</w:t>
      </w:r>
    </w:p>
    <w:p>
      <w:r>
        <w:rPr>
          <w:b/>
        </w:rPr>
        <w:t xml:space="preserve">Engagement : </w:t>
      </w:r>
      <w:r>
        <w:t>50000000.00</w:t>
      </w:r>
    </w:p>
    <w:p>
      <w:r>
        <w:rPr>
          <w:b/>
        </w:rPr>
        <w:t xml:space="preserve">Total envoye en $ : </w:t>
      </w:r>
      <w:r>
        <w:t>40000000.0</w:t>
      </w:r>
    </w:p>
    <w:p>
      <w:r>
        <w:rPr>
          <w:b/>
        </w:rPr>
        <w:t xml:space="preserve">Description : </w:t>
      </w:r>
      <w:r>
        <w:t>Ce projet fournit des niveaux de financement prévisibles sur cinq ans au ministère de l’Éducation et du Développement humain (MINEDH) au Mozambique. Le financement du Canada est acheminé vers un fonds commun multidonateurs, qui est la principale source de financement externe des donateurs au MINEDH. Ces fonds sont utilisés pour financer divers services gouvernementaux afin d’atteindre les objectifs du Plan stratégique en matière d’éducation 2020-2029 du Ministère. Le plan vise à améliorer l’accès à des services d’éducation de qualité, en particulier ceux qui ciblent les filles, les jeunes femmes et les enfants ayant des besoins spéciaux. Le plan couvre explicitement six sous-secteurs du système éducatif, à savoir l’enseignement pré-primaire, l’enseignement primaire, l’enseignement secondaire, l’éducation des adultes, la formation des enseignants et le développement administratif et institutionnel. La majorité des activités soutiennent l’enseignement primaire et secondaire. Les activités de ce projet comprennent  : 1) appuyer la construction de salles de classe et de latrines; 2) acquérir des ressources éducatives comme des livres, des pupitres et du matériel d’apprentissage; 3) renforcer les compétences des enseignants et des administrateurs; 4) fournir du matériel et des services éducatifs pour aider les filles et les enfants vulnérables, comme les enfants ayant des besoins spéciaux ou les enfants déplacés.</w:t>
      </w:r>
    </w:p>
    <w:p>
      <w:pPr>
        <w:pStyle w:val="Heading2"/>
      </w:pPr>
      <w:r>
        <w:t>Transactions</w:t>
      </w:r>
    </w:p>
    <w:p>
      <w:r>
        <w:rPr>
          <w:b/>
        </w:rPr>
        <w:t xml:space="preserve">Date : </w:t>
      </w:r>
      <w:r>
        <w:t>2021-03-01T00:00:00</w:t>
      </w:r>
      <w:r>
        <w:rPr>
          <w:b/>
        </w:rPr>
        <w:t xml:space="preserve">Type : </w:t>
      </w:r>
      <w:r>
        <w:t>Engagement</w:t>
      </w:r>
      <w:r>
        <w:rPr>
          <w:b/>
        </w:rPr>
        <w:t xml:space="preserve"> Montant : </w:t>
      </w:r>
      <w:r>
        <w:t>50000000.00</w:t>
      </w:r>
    </w:p>
    <w:p>
      <w:r>
        <w:rPr>
          <w:b/>
        </w:rPr>
        <w:t xml:space="preserve">Date : </w:t>
      </w:r>
      <w:r>
        <w:t>2021-03-30T00:00:00</w:t>
      </w:r>
      <w:r>
        <w:rPr>
          <w:b/>
        </w:rPr>
        <w:t xml:space="preserve">Type : </w:t>
      </w:r>
      <w:r>
        <w:t>Déboursé</w:t>
      </w:r>
      <w:r>
        <w:rPr>
          <w:b/>
        </w:rPr>
        <w:t xml:space="preserve"> Montant : </w:t>
      </w:r>
      <w:r>
        <w:t>15000000.00</w:t>
      </w:r>
    </w:p>
    <w:p>
      <w:r>
        <w:rPr>
          <w:b/>
        </w:rPr>
        <w:t xml:space="preserve">Date : </w:t>
      </w:r>
      <w:r>
        <w:t>2022-03-24T00:00:00</w:t>
      </w:r>
      <w:r>
        <w:rPr>
          <w:b/>
        </w:rPr>
        <w:t xml:space="preserve">Type : </w:t>
      </w:r>
      <w:r>
        <w:t>Déboursé</w:t>
      </w:r>
      <w:r>
        <w:rPr>
          <w:b/>
        </w:rPr>
        <w:t xml:space="preserve"> Montant : </w:t>
      </w:r>
      <w:r>
        <w:t>5000000.00</w:t>
      </w:r>
    </w:p>
    <w:p>
      <w:r>
        <w:rPr>
          <w:b/>
        </w:rPr>
        <w:t xml:space="preserve">Date : </w:t>
      </w:r>
      <w:r>
        <w:t>2023-03-01T00:00:00</w:t>
      </w:r>
      <w:r>
        <w:rPr>
          <w:b/>
        </w:rPr>
        <w:t xml:space="preserve">Type : </w:t>
      </w:r>
      <w:r>
        <w:t>Déboursé</w:t>
      </w:r>
      <w:r>
        <w:rPr>
          <w:b/>
        </w:rPr>
        <w:t xml:space="preserve"> Montant : </w:t>
      </w:r>
      <w:r>
        <w:t>10000000.00</w:t>
      </w:r>
    </w:p>
    <w:p>
      <w:r>
        <w:rPr>
          <w:b/>
        </w:rPr>
        <w:t xml:space="preserve">Date : </w:t>
      </w:r>
      <w:r>
        <w:t>2024-02-15T00:00:00</w:t>
      </w:r>
      <w:r>
        <w:rPr>
          <w:b/>
        </w:rPr>
        <w:t xml:space="preserve">Type : </w:t>
      </w:r>
      <w:r>
        <w:t>Déboursé</w:t>
      </w:r>
      <w:r>
        <w:rPr>
          <w:b/>
        </w:rPr>
        <w:t xml:space="preserve"> Montant : </w:t>
      </w:r>
      <w:r>
        <w:t>10000000.00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