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Appui canadien pour la protection des enfants et réformes en justice juvénile au Honduras - PRONIÑEZ</w:t>
      </w:r>
    </w:p>
    <w:p/>
    <w:p>
      <w:r>
        <w:rPr>
          <w:b/>
        </w:rPr>
        <w:t xml:space="preserve">Organisme : </w:t>
      </w:r>
      <w:r>
        <w:t>Affaires Mondiales Canada</w:t>
      </w:r>
    </w:p>
    <w:p>
      <w:r>
        <w:rPr>
          <w:b/>
        </w:rPr>
        <w:t xml:space="preserve">Numero de projet : </w:t>
      </w:r>
      <w:r>
        <w:t>CA-3-D002570001</w:t>
      </w:r>
    </w:p>
    <w:p>
      <w:r>
        <w:rPr>
          <w:b/>
        </w:rPr>
        <w:t xml:space="preserve">Lieu : </w:t>
      </w:r>
      <w:r/>
    </w:p>
    <w:p>
      <w:r>
        <w:rPr>
          <w:b/>
        </w:rPr>
        <w:t xml:space="preserve">Agence executive partenaire : </w:t>
      </w:r>
      <w:r>
        <w:t xml:space="preserve">UNICEF - Fonds des Nations Unies pour l'enfance </w:t>
      </w:r>
    </w:p>
    <w:p>
      <w:r>
        <w:rPr>
          <w:b/>
        </w:rPr>
        <w:t xml:space="preserve">Type de financement : </w:t>
      </w:r>
      <w:r>
        <w:t>Don hors réorganisation de la dette (y compris quasi-dons)</w:t>
      </w:r>
    </w:p>
    <w:p>
      <w:r>
        <w:rPr>
          <w:b/>
        </w:rPr>
        <w:t xml:space="preserve">Dates : </w:t>
      </w:r>
      <w:r>
        <w:t>2016-05-18T00:00:00 au 2023-12-31T00:00:00</w:t>
      </w:r>
    </w:p>
    <w:p>
      <w:r>
        <w:rPr>
          <w:b/>
        </w:rPr>
        <w:t xml:space="preserve">Engagement : </w:t>
      </w:r>
      <w:r>
        <w:t>19500000.00</w:t>
      </w:r>
    </w:p>
    <w:p>
      <w:r>
        <w:rPr>
          <w:b/>
        </w:rPr>
        <w:t xml:space="preserve">Total envoye en $ : </w:t>
      </w:r>
      <w:r>
        <w:t>19500000.0</w:t>
      </w:r>
    </w:p>
    <w:p>
      <w:r>
        <w:rPr>
          <w:b/>
        </w:rPr>
        <w:t xml:space="preserve">Description : </w:t>
      </w:r>
      <w:r>
        <w:t>Le projet vise à renforcer les capacités de l’institut national hondurien pour la protection des enfants, la DINAF, afin de développer un cadre national de protection de l’enfance qui permettra de mieux protéger les enfants et les jeunes contre la violence, l'exploitation , les abus et la discrimination. Le projet permettra également d'améliorer l'environnement protecteur de 870 000 garçons, filles et adolescents dans 35 municipalités du Honduras, en augmentant la capacité et la coordination des acteurs municipaux impliqués dans la promotion, la protection et le rétablissement des droits des enfants .  Les activités du projet comprennent: (1) l'élaboration d'un cadre normatif national de protection des enfants; (2) l'élaboration d'un plan de gestion interinstitutionnel au niveau national pour la mise en œuvre des politiques publiques relatives aux enfants; (3) la création d'un système national d'information et d'un plan de collecte de données centré sur les communautés pour améliorer la responsabilisation et l'élaboration des politiques fondée sur les preuves; (4) la préparation et mise en œuvre d'un programme d'études spécialisé sur la justice pénale des mineurs pour les travailleurs du secteur de la justice; (5) la conception et la mise en œuvre d'un modèle de justice réparatrice, y compris les programmes de réadaptation communautaires et des mécanismes pour faciliter la réinsertion des adolescents délinquants; (6) articulation des réponses institutionnelles et le renforcement du leadership des institutions de protection des enfants au niveau local pour renforcer la prévention de la violence dans les communautés; (7) développer les compétences participatives pour les garçons, les filles et les adolescents afin qu’ils deviennent des agents de changement au niveau municipal, y compris par des approches participatives de planification locale dans les municipalités prioritaires basées sur le droit des enfants.</w:t>
      </w:r>
    </w:p>
    <w:p>
      <w:pPr>
        <w:pStyle w:val="Heading2"/>
      </w:pPr>
      <w:r>
        <w:t>Transactions</w:t>
      </w:r>
    </w:p>
    <w:p>
      <w:r>
        <w:rPr>
          <w:b/>
        </w:rPr>
        <w:t xml:space="preserve">Date : </w:t>
      </w:r>
      <w:r>
        <w:t>2016-05-18T00:00:00</w:t>
      </w:r>
      <w:r>
        <w:rPr>
          <w:b/>
        </w:rPr>
        <w:t xml:space="preserve">Type : </w:t>
      </w:r>
      <w:r>
        <w:t>Engagement</w:t>
      </w:r>
      <w:r>
        <w:rPr>
          <w:b/>
        </w:rPr>
        <w:t xml:space="preserve"> Montant : </w:t>
      </w:r>
      <w:r>
        <w:t>19500000.00</w:t>
      </w:r>
    </w:p>
    <w:p>
      <w:r>
        <w:rPr>
          <w:b/>
        </w:rPr>
        <w:t xml:space="preserve">Date : </w:t>
      </w:r>
      <w:r>
        <w:t>2016-08-30T00:00:00</w:t>
      </w:r>
      <w:r>
        <w:rPr>
          <w:b/>
        </w:rPr>
        <w:t xml:space="preserve">Type : </w:t>
      </w:r>
      <w:r>
        <w:t>Déboursé</w:t>
      </w:r>
      <w:r>
        <w:rPr>
          <w:b/>
        </w:rPr>
        <w:t xml:space="preserve"> Montant : </w:t>
      </w:r>
      <w:r>
        <w:t>3500000.00</w:t>
      </w:r>
    </w:p>
    <w:p>
      <w:r>
        <w:rPr>
          <w:b/>
        </w:rPr>
        <w:t xml:space="preserve">Date : </w:t>
      </w:r>
      <w:r>
        <w:t>2017-12-13T00:00:00</w:t>
      </w:r>
      <w:r>
        <w:rPr>
          <w:b/>
        </w:rPr>
        <w:t xml:space="preserve">Type : </w:t>
      </w:r>
      <w:r>
        <w:t>Déboursé</w:t>
      </w:r>
      <w:r>
        <w:rPr>
          <w:b/>
        </w:rPr>
        <w:t xml:space="preserve"> Montant : </w:t>
      </w:r>
      <w:r>
        <w:t>3250000.00</w:t>
      </w:r>
    </w:p>
    <w:p>
      <w:r>
        <w:rPr>
          <w:b/>
        </w:rPr>
        <w:t xml:space="preserve">Date : </w:t>
      </w:r>
      <w:r>
        <w:t>2018-10-18T00:00:00</w:t>
      </w:r>
      <w:r>
        <w:rPr>
          <w:b/>
        </w:rPr>
        <w:t xml:space="preserve">Type : </w:t>
      </w:r>
      <w:r>
        <w:t>Déboursé</w:t>
      </w:r>
      <w:r>
        <w:rPr>
          <w:b/>
        </w:rPr>
        <w:t xml:space="preserve"> Montant : </w:t>
      </w:r>
      <w:r>
        <w:t>950000.00</w:t>
      </w:r>
    </w:p>
    <w:p>
      <w:r>
        <w:rPr>
          <w:b/>
        </w:rPr>
        <w:t xml:space="preserve">Date : </w:t>
      </w:r>
      <w:r>
        <w:t>2019-06-12T00:00:00</w:t>
      </w:r>
      <w:r>
        <w:rPr>
          <w:b/>
        </w:rPr>
        <w:t xml:space="preserve">Type : </w:t>
      </w:r>
      <w:r>
        <w:t>Déboursé</w:t>
      </w:r>
      <w:r>
        <w:rPr>
          <w:b/>
        </w:rPr>
        <w:t xml:space="preserve"> Montant : </w:t>
      </w:r>
      <w:r>
        <w:t>3250000.00</w:t>
      </w:r>
    </w:p>
    <w:p>
      <w:r>
        <w:rPr>
          <w:b/>
        </w:rPr>
        <w:t xml:space="preserve">Date : </w:t>
      </w:r>
      <w:r>
        <w:t>2020-05-21T00:00:00</w:t>
      </w:r>
      <w:r>
        <w:rPr>
          <w:b/>
        </w:rPr>
        <w:t xml:space="preserve">Type : </w:t>
      </w:r>
      <w:r>
        <w:t>Déboursé</w:t>
      </w:r>
      <w:r>
        <w:rPr>
          <w:b/>
        </w:rPr>
        <w:t xml:space="preserve"> Montant : </w:t>
      </w:r>
      <w:r>
        <w:t>3250000.00</w:t>
      </w:r>
    </w:p>
    <w:p>
      <w:r>
        <w:rPr>
          <w:b/>
        </w:rPr>
        <w:t xml:space="preserve">Date : </w:t>
      </w:r>
      <w:r>
        <w:t>2021-08-04T00:00:00</w:t>
      </w:r>
      <w:r>
        <w:rPr>
          <w:b/>
        </w:rPr>
        <w:t xml:space="preserve">Type : </w:t>
      </w:r>
      <w:r>
        <w:t>Déboursé</w:t>
      </w:r>
      <w:r>
        <w:rPr>
          <w:b/>
        </w:rPr>
        <w:t xml:space="preserve"> Montant : </w:t>
      </w:r>
      <w:r>
        <w:t>3000000.00</w:t>
      </w:r>
    </w:p>
    <w:p>
      <w:r>
        <w:rPr>
          <w:b/>
        </w:rPr>
        <w:t xml:space="preserve">Date : </w:t>
      </w:r>
      <w:r>
        <w:t>2022-07-13T00:00:00</w:t>
      </w:r>
      <w:r>
        <w:rPr>
          <w:b/>
        </w:rPr>
        <w:t xml:space="preserve">Type : </w:t>
      </w:r>
      <w:r>
        <w:t>Déboursé</w:t>
      </w:r>
      <w:r>
        <w:rPr>
          <w:b/>
        </w:rPr>
        <w:t xml:space="preserve"> Montant : </w:t>
      </w:r>
      <w:r>
        <w:t>2300000.00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