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d'urgence à la Police nationale d'Haiïti - Fonds commun multi-donateurs</w:t>
      </w:r>
    </w:p>
    <w:p/>
    <w:p>
      <w:r>
        <w:rPr>
          <w:b/>
        </w:rPr>
        <w:t xml:space="preserve">Organisme : </w:t>
      </w:r>
      <w:r>
        <w:t>Affaires Mondiales Canada</w:t>
      </w:r>
    </w:p>
    <w:p>
      <w:r>
        <w:rPr>
          <w:b/>
        </w:rPr>
        <w:t xml:space="preserve">Numero de projet : </w:t>
      </w:r>
      <w:r>
        <w:t>CA-3-P011099001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2022-03-30T00:00:00 au 2025-09-30T00:00:00</w:t>
      </w:r>
    </w:p>
    <w:p>
      <w:r>
        <w:rPr>
          <w:b/>
        </w:rPr>
        <w:t xml:space="preserve">Engagement : </w:t>
      </w:r>
      <w:r>
        <w:t>5000000.00</w:t>
      </w:r>
    </w:p>
    <w:p>
      <w:r>
        <w:rPr>
          <w:b/>
        </w:rPr>
        <w:t xml:space="preserve">Total envoye en $ : </w:t>
      </w:r>
      <w:r>
        <w:t>5000000.0</w:t>
      </w:r>
    </w:p>
    <w:p>
      <w:r>
        <w:rPr>
          <w:b/>
        </w:rPr>
        <w:t xml:space="preserve">Description : </w:t>
      </w:r>
      <w:r>
        <w:t>Ce projet vise l’amélioration de la sécurité publique en Haïti en ayant un impact sur les taux d’homicides, d’enlèvements, ainsi que sur le niveau de victimisation annuel et le sentiment d’insécurité. Ce projet est une contribution du Canada au Fonds commun multi-donateurs des Nations Unies pour la sécurité. Il met l’accent sur l’amélioration et l’augmentation rapide des capacités de la Police nationale d’Haïti afin de redresser la situation d’insécurité, assurer l’application des lois et réduire la vulnérabilité des institutions. Les activités de ce projet comprennent : 1) soutien à la définition de profils plus féminisés dans le recrutement; 2) réhabilitation de 15 à 20 commissariats et sous-commissariats dans le département de l’Ouest; 3) soutien à la conception de modules de formation spécialisés sur divers aspects d’enquête criminelle; 4) réalisation de formations et mentorat pour le personnel de la cellule contre les enlèvements; 5) mise en place d’infrastructure pour la création de la cellule contre la cybercriminalité. Cette partie du projet est également liée aux projets P-011099-002 et P-011099-003.</w:t>
      </w:r>
    </w:p>
    <w:p>
      <w:pPr>
        <w:pStyle w:val="Heading2"/>
      </w:pPr>
      <w:r>
        <w:t>Transactions</w:t>
      </w:r>
    </w:p>
    <w:p>
      <w:r>
        <w:rPr>
          <w:b/>
        </w:rPr>
        <w:t xml:space="preserve">Date : </w:t>
      </w:r>
      <w:r>
        <w:t>2022-03-30T00:00:00</w:t>
      </w:r>
      <w:r>
        <w:rPr>
          <w:b/>
        </w:rPr>
        <w:t xml:space="preserve">Type : </w:t>
      </w:r>
      <w:r>
        <w:t>Engagement</w:t>
      </w:r>
      <w:r>
        <w:rPr>
          <w:b/>
        </w:rPr>
        <w:t xml:space="preserve"> Montant : </w:t>
      </w:r>
      <w:r>
        <w:t>5000000.00</w:t>
      </w:r>
    </w:p>
    <w:p>
      <w:r>
        <w:rPr>
          <w:b/>
        </w:rPr>
        <w:t xml:space="preserve">Date : </w:t>
      </w:r>
      <w:r>
        <w:t>2022-03-30T00:00:00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