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institutionnel au Centre international de recherche sur les maladies diarrhéiques - Bangladesh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CA-3-P011567001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icddr,b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2024-05-07T00:00:00 au 2027-12-31T00:00:00</w:t>
      </w:r>
    </w:p>
    <w:p>
      <w:r>
        <w:rPr>
          <w:b/>
        </w:rPr>
        <w:t xml:space="preserve">Engagement : </w:t>
      </w:r>
      <w:r>
        <w:t>15150000.00</w:t>
      </w:r>
    </w:p>
    <w:p>
      <w:r>
        <w:rPr>
          <w:b/>
        </w:rPr>
        <w:t xml:space="preserve">Total envoye en $ : </w:t>
      </w:r>
      <w:r>
        <w:t>3500000.0</w:t>
      </w:r>
    </w:p>
    <w:p>
      <w:r>
        <w:rPr>
          <w:b/>
        </w:rPr>
        <w:t xml:space="preserve">Description : </w:t>
      </w:r>
      <w:r>
        <w:t>Ce projet vise à apporter un soutien institutionnel au Centre international de recherche sur les maladies diarrhéiques, Bangladesh (icddr,b). Celui-ci est un centre de recherche en santé mondiale de premier plan situé à Dhaka, au Bangladesh. Le mandat de l'icddr,b est de trouver des solutions innovantes et peu coûteuses aux problèmes de santé publique auxquels sont confrontés les pays à revenu faible ou intermédiaire grâce à la recherche scientifique. Ce projet soutient le plan stratégique 2023-2027 de l'Icddr,b.  Les activités de ce projet comprennent : 1) développement de la recherche et extension des innovations de l'icddr,b; 2) fourniture de soins de santé gratuits, en particulier pour les femmes et les enfants; 3) renforcement des opérations de l'icddr,b par le biais d'investissements dans les technologies de recherche, le développement des ressources humaines et des initiatives visant à améliorer son efficacité, son efficience et sa viabilité à long terme.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2024-05-07T00:00:00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15150000.00</w:t>
      </w:r>
    </w:p>
    <w:p>
      <w:r>
        <w:rPr>
          <w:b/>
        </w:rPr>
        <w:t xml:space="preserve">Date : </w:t>
      </w:r>
      <w:r>
        <w:t>2024-05-24T00:00:00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