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Assainissement des déchets de soins de santé dans les sites de gestion de la Covid-19 aux Maldives</w:t>
      </w:r>
    </w:p>
    <w:p/>
    <w:p>
      <w:r>
        <w:rPr>
          <w:b/>
        </w:rPr>
        <w:t xml:space="preserve">Organisme : </w:t>
      </w:r>
      <w:r>
        <w:t>Affaires Mondiales Canada</w:t>
      </w:r>
    </w:p>
    <w:p>
      <w:r>
        <w:rPr>
          <w:b/>
        </w:rPr>
        <w:t xml:space="preserve">Numero de projet : </w:t>
      </w:r>
      <w:r>
        <w:t>CA-3-P009823001</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2021-03-12T00:00:00 au 2025-06-30T00:00:00</w:t>
      </w:r>
    </w:p>
    <w:p>
      <w:r>
        <w:rPr>
          <w:b/>
        </w:rPr>
        <w:t xml:space="preserve">Engagement : </w:t>
      </w:r>
      <w:r>
        <w:t>1350000.00</w:t>
      </w:r>
    </w:p>
    <w:p>
      <w:r>
        <w:rPr>
          <w:b/>
        </w:rPr>
        <w:t xml:space="preserve">Total envoye en $ : </w:t>
      </w:r>
      <w:r>
        <w:t>1350000.0</w:t>
      </w:r>
    </w:p>
    <w:p>
      <w:r>
        <w:rPr>
          <w:b/>
        </w:rPr>
        <w:t xml:space="preserve">Description : </w:t>
      </w:r>
      <w:r>
        <w:t>Ce projet vise à réduire le risque de transmission de la COVID-19 et d’autres maladies infectieuses aux Maldives. Il contribuera aussi à réduire les émissions de gaz à effet de serre (GES), puisqu’après leur assainissement, les déchets médicaux seront éliminés au moyen du système actuel de gestion des déchets, au lieu d’être incinérés. Les activités de ce projet comprennent : 1) la fourniture d’environ 40 autoclaves pour assainir les déchets médicaux; 2) leur installation dans des établissements médicaux de 10 atolls; 3) de la formation à l’intention du personnel de ces établissements sur leur utilisation et leur entretien. En permettant d’assainir en toute sécurité les déchets médicaux   afin de réduire le risque de transmission de la COVID-19 et d’autres maladies  , ce projet devrait bénéficier directement aux travailleurs de la santé et aux patients.</w:t>
      </w:r>
    </w:p>
    <w:p>
      <w:pPr>
        <w:pStyle w:val="Heading2"/>
      </w:pPr>
      <w:r>
        <w:t>Transactions</w:t>
      </w:r>
    </w:p>
    <w:p>
      <w:r>
        <w:rPr>
          <w:b/>
        </w:rPr>
        <w:t xml:space="preserve">Date : </w:t>
      </w:r>
      <w:r>
        <w:t>2021-03-12T00:00:00</w:t>
      </w:r>
      <w:r>
        <w:rPr>
          <w:b/>
        </w:rPr>
        <w:t xml:space="preserve">Type : </w:t>
      </w:r>
      <w:r>
        <w:t>Engagement</w:t>
      </w:r>
      <w:r>
        <w:rPr>
          <w:b/>
        </w:rPr>
        <w:t xml:space="preserve"> Montant : </w:t>
      </w:r>
      <w:r>
        <w:t>1350000.00</w:t>
      </w:r>
    </w:p>
    <w:p>
      <w:r>
        <w:rPr>
          <w:b/>
        </w:rPr>
        <w:t xml:space="preserve">Date : </w:t>
      </w:r>
      <w:r>
        <w:t>2021-03-18T00:00:00</w:t>
      </w:r>
      <w:r>
        <w:rPr>
          <w:b/>
        </w:rPr>
        <w:t xml:space="preserve">Type : </w:t>
      </w:r>
      <w:r>
        <w:t>Déboursé</w:t>
      </w:r>
      <w:r>
        <w:rPr>
          <w:b/>
        </w:rPr>
        <w:t xml:space="preserve"> Montant : </w:t>
      </w:r>
      <w:r>
        <w:t>1350000.00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