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ciblée pour les ménages résilients au COVID-19</w:t>
      </w:r>
    </w:p>
    <w:p/>
    <w:p>
      <w:r>
        <w:rPr>
          <w:b/>
        </w:rPr>
        <w:t xml:space="preserve">Organisme : </w:t>
      </w:r>
      <w:r>
        <w:t>Affaires Mondiales Canada</w:t>
      </w:r>
    </w:p>
    <w:p>
      <w:r>
        <w:rPr>
          <w:b/>
        </w:rPr>
        <w:t xml:space="preserve">Numero de projet : </w:t>
      </w:r>
      <w:r>
        <w:t>CA-3-P009135001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2021-01-07T00:00:00 au 2023-03-31T00:00:00</w:t>
      </w:r>
    </w:p>
    <w:p>
      <w:r>
        <w:rPr>
          <w:b/>
        </w:rPr>
        <w:t xml:space="preserve">Engagement : </w:t>
      </w:r>
      <w:r>
        <w:t>20000000.00</w:t>
      </w:r>
    </w:p>
    <w:p>
      <w:r>
        <w:rPr>
          <w:b/>
        </w:rPr>
        <w:t xml:space="preserve">Total envoye en $ : </w:t>
      </w:r>
      <w:r>
        <w:t>20000000.0</w:t>
      </w:r>
    </w:p>
    <w:p>
      <w:r>
        <w:rPr>
          <w:b/>
        </w:rPr>
        <w:t xml:space="preserve">Description : </w:t>
      </w:r>
      <w:r>
        <w:t>Ce projet vise à accroître le bien-être et la résilience des populations les plus vulnérables du Mozambique, en particulier les enfants, les femmes, y compris les victimes de violence domestique et les ménages dirigés par des femmes, et les personnes handicapées. Ce projet travaille en étroite collaboration avec le Gouvernement du Mozambique pour fournir une assistance technique afin de renforcer la capacité des institutions de protection sociale d’élargir et de mettre en œuvre efficacement des programmes d’assistance sociale tenant compte de l’égalité des genres. Ce projet prévoit des transferts de fonds mobiles d’urgence aux bénéficiaires des programmes urbains et périurbains pour faire face aux chocs immédiats et à la perte de revenus causés par la pandémie de COVID-19, les aidant à répondre à leurs besoins essentiels et à préserver la nutrition. Des messages ciblés sur la prévention de la COVID-19, sur les questions d’égalité des genres et sur la nutrition accompagnent chaque transfert de fonds. Le projet déplace progressivement son soutien vers l’expansion du programme d’aide à l’enfance, en aidant les ménages vulnérables touchés par la COVID-19, avec des enfants âgés de zéro à deux ans, avec des transferts de fonds et une composante de soins complets. Ce projet donne aux bénéficiaires des instructions sur les pratiques positives en matière de santé, de nutrition et d’hygiène, y compris les moyens d’accéder aux mécanismes d’aiguillage vers les services sociaux. Les travailleurs de la santé communautaire effectuent des visites à domicile spécialisées pour les familles à risque afin de promouvoir et d’améliorer les pratiques de soins positifs du ménage.</w:t>
      </w:r>
    </w:p>
    <w:p>
      <w:pPr>
        <w:pStyle w:val="Heading2"/>
      </w:pPr>
      <w:r>
        <w:t>Transactions</w:t>
      </w:r>
    </w:p>
    <w:p>
      <w:r>
        <w:rPr>
          <w:b/>
        </w:rPr>
        <w:t xml:space="preserve">Date : </w:t>
      </w:r>
      <w:r>
        <w:t>2021-01-07T00:00:00</w:t>
      </w:r>
      <w:r>
        <w:rPr>
          <w:b/>
        </w:rPr>
        <w:t xml:space="preserve">Type : </w:t>
      </w:r>
      <w:r>
        <w:t>Engagement</w:t>
      </w:r>
      <w:r>
        <w:rPr>
          <w:b/>
        </w:rPr>
        <w:t xml:space="preserve"> Montant : </w:t>
      </w:r>
      <w:r>
        <w:t>20000000.00</w:t>
      </w:r>
    </w:p>
    <w:p>
      <w:r>
        <w:rPr>
          <w:b/>
        </w:rPr>
        <w:t xml:space="preserve">Date : </w:t>
      </w:r>
      <w:r>
        <w:t>2021-01-08T00:00:00</w:t>
      </w:r>
      <w:r>
        <w:rPr>
          <w:b/>
        </w:rPr>
        <w:t xml:space="preserve">Type : </w:t>
      </w:r>
      <w:r>
        <w:t>Déboursé</w:t>
      </w:r>
      <w:r>
        <w:rPr>
          <w:b/>
        </w:rPr>
        <w:t xml:space="preserve"> Montant : </w:t>
      </w:r>
      <w:r>
        <w:t>10000000.00</w:t>
      </w:r>
    </w:p>
    <w:p>
      <w:r>
        <w:rPr>
          <w:b/>
        </w:rPr>
        <w:t xml:space="preserve">Date : </w:t>
      </w:r>
      <w:r>
        <w:t>2022-02-03T00:00:00</w:t>
      </w:r>
      <w:r>
        <w:rPr>
          <w:b/>
        </w:rPr>
        <w:t xml:space="preserve">Type : </w:t>
      </w:r>
      <w:r>
        <w:t>Déboursé</w:t>
      </w:r>
      <w:r>
        <w:rPr>
          <w:b/>
        </w:rPr>
        <w:t xml:space="preserve"> Montant : </w:t>
      </w:r>
      <w:r>
        <w:t>5000000.00</w:t>
      </w:r>
    </w:p>
    <w:p>
      <w:r>
        <w:rPr>
          <w:b/>
        </w:rPr>
        <w:t xml:space="preserve">Date : </w:t>
      </w:r>
      <w:r>
        <w:t>2023-03-08T00:00:00</w:t>
      </w:r>
      <w:r>
        <w:rPr>
          <w:b/>
        </w:rPr>
        <w:t xml:space="preserve">Type : </w:t>
      </w:r>
      <w:r>
        <w:t>Déboursé</w:t>
      </w:r>
      <w:r>
        <w:rPr>
          <w:b/>
        </w:rPr>
        <w:t xml:space="preserve"> Montant : </w:t>
      </w:r>
      <w:r>
        <w:t>3500000.00</w:t>
      </w:r>
    </w:p>
    <w:p>
      <w:r>
        <w:rPr>
          <w:b/>
        </w:rPr>
        <w:t xml:space="preserve">Date : </w:t>
      </w:r>
      <w:r>
        <w:t>2024-11-28T00:00:00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