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Assistance technique en matière de migration pour le gouvernement de l'Équateur</w:t>
      </w:r>
    </w:p>
    <w:p/>
    <w:p>
      <w:r>
        <w:rPr>
          <w:b/>
        </w:rPr>
        <w:t xml:space="preserve">Organisme : </w:t>
      </w:r>
      <w:r>
        <w:t>Affaires Mondiales Canada</w:t>
      </w:r>
    </w:p>
    <w:p>
      <w:r>
        <w:rPr>
          <w:b/>
        </w:rPr>
        <w:t xml:space="preserve">Numero de projet : </w:t>
      </w:r>
      <w:r>
        <w:t>CA-3-P009895001</w:t>
      </w:r>
    </w:p>
    <w:p>
      <w:r>
        <w:rPr>
          <w:b/>
        </w:rPr>
        <w:t xml:space="preserve">Lieu : </w:t>
      </w:r>
      <w:r/>
    </w:p>
    <w:p>
      <w:r>
        <w:rPr>
          <w:b/>
        </w:rPr>
        <w:t xml:space="preserve">Agence executive partenaire : </w:t>
      </w:r>
      <w:r>
        <w:t xml:space="preserve">Fonds fiduciaires BIRD - Banque mondiale </w:t>
      </w:r>
    </w:p>
    <w:p>
      <w:r>
        <w:rPr>
          <w:b/>
        </w:rPr>
        <w:t xml:space="preserve">Type de financement : </w:t>
      </w:r>
      <w:r>
        <w:t>Don hors réorganisation de la dette (y compris quasi-dons)</w:t>
      </w:r>
    </w:p>
    <w:p>
      <w:r>
        <w:rPr>
          <w:b/>
        </w:rPr>
        <w:t xml:space="preserve">Dates : </w:t>
      </w:r>
      <w:r>
        <w:t>2021-01-06T00:00:00 au 2024-03-31T00:00:00</w:t>
      </w:r>
    </w:p>
    <w:p>
      <w:r>
        <w:rPr>
          <w:b/>
        </w:rPr>
        <w:t xml:space="preserve">Engagement : </w:t>
      </w:r>
      <w:r>
        <w:t>2600000.00</w:t>
      </w:r>
    </w:p>
    <w:p>
      <w:r>
        <w:rPr>
          <w:b/>
        </w:rPr>
        <w:t xml:space="preserve">Total envoye en $ : </w:t>
      </w:r>
      <w:r>
        <w:t>2600000.0</w:t>
      </w:r>
    </w:p>
    <w:p>
      <w:r>
        <w:rPr>
          <w:b/>
        </w:rPr>
        <w:t xml:space="preserve">Description : </w:t>
      </w:r>
      <w:r>
        <w:t>Cette proposition vise à aider le gouvernement équatorien à mettre en œuvre des réponses politiques et programmatiques pour promouvoir l'inclusion sociale et l'intégration des migrants vénézuéliens, en maximisant les avantages tant pour les communautés d'accueil comme pour les migrants et réfugiés,  tel que indiqué dans le Plan pour l'attention et la protection de la population vénézuélienne dans des conditions de mobilité humaine en Équateur. La proposition se centre sur la provision d'une assistance technique pratique et d'un soutien au dialogue politique autour des différentes priorités politiques décrites dans le plan, y compris la production de preuves, les leçons tirées des meilleures pratiques du monde entier, les conseils sur la conception et la mise en œuvre des politiques, et le soutien au suivi et à l'évaluation des programmes mis en œuvre pour un processus d'amélioration continue en vue d'atteindre les objectifs visés.</w:t>
      </w:r>
    </w:p>
    <w:p>
      <w:pPr>
        <w:pStyle w:val="Heading2"/>
      </w:pPr>
      <w:r>
        <w:t>Transactions</w:t>
      </w:r>
    </w:p>
    <w:p>
      <w:r>
        <w:rPr>
          <w:b/>
        </w:rPr>
        <w:t xml:space="preserve">Date : </w:t>
      </w:r>
      <w:r>
        <w:t>2021-01-06T00:00:00</w:t>
      </w:r>
      <w:r>
        <w:rPr>
          <w:b/>
        </w:rPr>
        <w:t xml:space="preserve">Type : </w:t>
      </w:r>
      <w:r>
        <w:t>Engagement</w:t>
      </w:r>
      <w:r>
        <w:rPr>
          <w:b/>
        </w:rPr>
        <w:t xml:space="preserve"> Montant : </w:t>
      </w:r>
      <w:r>
        <w:t>2600000.00</w:t>
      </w:r>
    </w:p>
    <w:p>
      <w:r>
        <w:rPr>
          <w:b/>
        </w:rPr>
        <w:t xml:space="preserve">Date : </w:t>
      </w:r>
      <w:r>
        <w:t>2021-03-25T00:00:00</w:t>
      </w:r>
      <w:r>
        <w:rPr>
          <w:b/>
        </w:rPr>
        <w:t xml:space="preserve">Type : </w:t>
      </w:r>
      <w:r>
        <w:t>Déboursé</w:t>
      </w:r>
      <w:r>
        <w:rPr>
          <w:b/>
        </w:rPr>
        <w:t xml:space="preserve"> Montant : </w:t>
      </w:r>
      <w:r>
        <w:t>2600000.00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