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Atténuation du changement climatique par la gestion des déchets solides dans le sud de la Jordanie</w:t>
      </w:r>
    </w:p>
    <w:p/>
    <w:p>
      <w:r>
        <w:rPr>
          <w:b/>
        </w:rPr>
        <w:t xml:space="preserve">Organisme : </w:t>
      </w:r>
      <w:r>
        <w:t>Affaires Mondiales Canada</w:t>
      </w:r>
    </w:p>
    <w:p>
      <w:r>
        <w:rPr>
          <w:b/>
        </w:rPr>
        <w:t xml:space="preserve">Numero de projet : </w:t>
      </w:r>
      <w:r>
        <w:t>CA-3-P010777001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2022-03-31T00:00:00 au 2025-03-31T00:00:00</w:t>
      </w:r>
    </w:p>
    <w:p>
      <w:r>
        <w:rPr>
          <w:b/>
        </w:rPr>
        <w:t xml:space="preserve">Engagement : </w:t>
      </w:r>
      <w:r>
        <w:t>4987682.00</w:t>
      </w:r>
    </w:p>
    <w:p>
      <w:r>
        <w:rPr>
          <w:b/>
        </w:rPr>
        <w:t xml:space="preserve">Total envoye en $ : </w:t>
      </w:r>
      <w:r>
        <w:t>4987682.0</w:t>
      </w:r>
    </w:p>
    <w:p>
      <w:r>
        <w:rPr>
          <w:b/>
        </w:rPr>
        <w:t xml:space="preserve">Description : </w:t>
      </w:r>
      <w:r>
        <w:t>Le projet vise à améliorer la gouvernance locale, la coordination et la collaboration entre toutes les parties prenantes dans la gestion intégrée des déchets solides. Il s'agit notamment d'améliorer les infrastructures locales de traitement des déchets et des matériaux réutilisables. Le projet vise à créer des opportunités économiques pour les femmes et les jeunes afin d'exploiter les installations nouvellement ajoutées ou modernisées. Il vise également à promouvoir le recyclage et l'upcycling des matériaux réutilisables. Les activités du projet comprennent: (1) la construction et l'équipement d'une installation de récupération des matériaux et d'une usine de compostage. Le projet vise également à remettre en état une station de transfert afin de renforcer la capacité locale à trier les déchets des matériaux recyclables et recyclés ayant une valeur marchande ; (2) l'engagement des communautés locales, en particulier des femmes et des jeunes, dans l'exploitation d'installations nouvelles ou modernisées et le développement des capacités des organisations communautaires dirigées par des femmes et des jeunes et de leurs membres en matière de développement d'entreprises ; (3) améliorer les pratiques de gestion des déchets solides et l'utilisation de divers flux de déchets tels que les matières recyclables, le recyclage et le compost afin de générer des revenus et de promouvoir de bonnes pratiques environnementales et de gestion des déchets solides au niveau communautaire ; (4) renforcer les preuves liant les pratiques améliorées de gestion des déchets solides à l'atténuation du changement climatique en établissant des partenariats avec des institutions universitaires locales ; et (5) piloter un modèle pour calculer la réduction de l'empreinte carbone et l'impact sur l'environnement et la communauté en utilisant des pratiques améliorées de gestion des déchets solides, qui peuvent être étendues au niveau national.</w:t>
      </w:r>
    </w:p>
    <w:p>
      <w:pPr>
        <w:pStyle w:val="Heading2"/>
      </w:pPr>
      <w:r>
        <w:t>Transactions</w:t>
      </w:r>
    </w:p>
    <w:p>
      <w:r>
        <w:rPr>
          <w:b/>
        </w:rPr>
        <w:t xml:space="preserve">Date : </w:t>
      </w:r>
      <w:r>
        <w:t>2022-03-31T00:00:00</w:t>
      </w:r>
      <w:r>
        <w:rPr>
          <w:b/>
        </w:rPr>
        <w:t xml:space="preserve">Type : </w:t>
      </w:r>
      <w:r>
        <w:t>Engagement</w:t>
      </w:r>
      <w:r>
        <w:rPr>
          <w:b/>
        </w:rPr>
        <w:t xml:space="preserve"> Montant : </w:t>
      </w:r>
      <w:r>
        <w:t>4987682.00</w:t>
      </w:r>
    </w:p>
    <w:p>
      <w:r>
        <w:rPr>
          <w:b/>
        </w:rPr>
        <w:t xml:space="preserve">Date : </w:t>
      </w:r>
      <w:r>
        <w:t>2022-03-31T00:00:00</w:t>
      </w:r>
      <w:r>
        <w:rPr>
          <w:b/>
        </w:rPr>
        <w:t xml:space="preserve">Type : </w:t>
      </w:r>
      <w:r>
        <w:t>Déboursé</w:t>
      </w:r>
      <w:r>
        <w:rPr>
          <w:b/>
        </w:rPr>
        <w:t xml:space="preserve"> Montant : </w:t>
      </w:r>
      <w:r>
        <w:t>4000000.00</w:t>
      </w:r>
    </w:p>
    <w:p>
      <w:r>
        <w:rPr>
          <w:b/>
        </w:rPr>
        <w:t xml:space="preserve">Date : </w:t>
      </w:r>
      <w:r>
        <w:t>2022-12-21T00:00:00</w:t>
      </w:r>
      <w:r>
        <w:rPr>
          <w:b/>
        </w:rPr>
        <w:t xml:space="preserve">Type : </w:t>
      </w:r>
      <w:r>
        <w:t>Déboursé</w:t>
      </w:r>
      <w:r>
        <w:rPr>
          <w:b/>
        </w:rPr>
        <w:t xml:space="preserve"> Montant : </w:t>
      </w:r>
      <w:r>
        <w:t>987682.00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