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Autonomisation et responsabilité des filles et femmes vénézuéliennes et vivant dans des communautés</w:t>
      </w:r>
    </w:p>
    <w:p/>
    <w:p>
      <w:r>
        <w:rPr>
          <w:b/>
        </w:rPr>
        <w:t xml:space="preserve">Organisme : </w:t>
      </w:r>
      <w:r>
        <w:t>Affaires Mondiales Canada</w:t>
      </w:r>
    </w:p>
    <w:p>
      <w:r>
        <w:rPr>
          <w:b/>
        </w:rPr>
        <w:t xml:space="preserve">Numero de projet : </w:t>
      </w:r>
      <w:r>
        <w:t>CA-3-P010857001</w:t>
      </w:r>
    </w:p>
    <w:p>
      <w:r>
        <w:rPr>
          <w:b/>
        </w:rPr>
        <w:t xml:space="preserve">Lieu : </w:t>
      </w:r>
      <w:r/>
    </w:p>
    <w:p>
      <w:r>
        <w:rPr>
          <w:b/>
        </w:rPr>
        <w:t xml:space="preserve">Agence executive partenaire : </w:t>
      </w:r>
      <w:r>
        <w:t xml:space="preserve">Plan International Canada </w:t>
      </w:r>
    </w:p>
    <w:p>
      <w:r>
        <w:rPr>
          <w:b/>
        </w:rPr>
        <w:t xml:space="preserve">Type de financement : </w:t>
      </w:r>
      <w:r>
        <w:t>Don hors réorganisation de la dette (y compris quasi-dons)</w:t>
      </w:r>
    </w:p>
    <w:p>
      <w:r>
        <w:rPr>
          <w:b/>
        </w:rPr>
        <w:t xml:space="preserve">Dates : </w:t>
      </w:r>
      <w:r>
        <w:t>2022-03-30T00:00:00 au 2024-12-31T00:00:00</w:t>
      </w:r>
    </w:p>
    <w:p>
      <w:r>
        <w:rPr>
          <w:b/>
        </w:rPr>
        <w:t xml:space="preserve">Engagement : </w:t>
      </w:r>
      <w:r>
        <w:t>13000000.00</w:t>
      </w:r>
    </w:p>
    <w:p>
      <w:r>
        <w:rPr>
          <w:b/>
        </w:rPr>
        <w:t xml:space="preserve">Total envoye en $ : </w:t>
      </w:r>
      <w:r>
        <w:t>13000000.0</w:t>
      </w:r>
    </w:p>
    <w:p>
      <w:r>
        <w:rPr>
          <w:b/>
        </w:rPr>
        <w:t xml:space="preserve">Description : </w:t>
      </w:r>
      <w:r>
        <w:t>Ce projet a pour but d’améliorer la compréhension et la mise en œuvre de la santé et des droits sexuels reproductifs (SDSR) des adolescentes et des jeunes femmes, en particulier parmi les migrantes et les réfugiées vénézuéliennes. Ce projet a pour but d’accroître la protection de la santé sexuelle et reproductive et les droits des adolescentes et des jeunes femmes, dans toute leur diversité, en Colombie, en Équateur et au Pérou. Les activités de ce projet comprennent : 1) former les adolescents et les adolescentes à la prévention de la violence sexuelle et sexiste, à la santé et aux droits sexuels et reproductifs, à l'acquisition de compétences nécessaires à la vie quotidienne et à la transformation de la masculinité; 2) former les prestataires de services de protection et de santé de première ligne à la fourniture de services de protection et de santé et de droits sexuels et reproductifs inclusifs et sensibles à la dimension de genre et d'adolescence; 3) fournir du matériel et des fournitures aux prestataires de services de santé et de droits sexuels et reproductifs, y compris pour répondre aux besoins en matière de santé menstruelle; 4) mettre en œuvre une stratégie de communication pour remettre en question les normes de genre négatives, promouvoir les droits des jeunes femmes, le rôle des hommes et des garçons en tant qu'alliés et la prévention de la xénophobie; 5) renforcer la capacité des organisations locales, en particulier les organisations de défense des droits des femmes, les organisations dirigées par des jeunes et les organisations de défense des droits des migrants, grâce à l'apprentissage virtuel et à des sessions d'échange multi-pays pour le personnel du projet et les acteurs clés.  Le projet vise à atteindre 122 619 bénéficiaires (65 % de femmes) âgés de 10 à 29 ans. Il bénéficie aussi directement au personnel de protection et de soins de santé de première ligne, aux dirigeants des communautés, aux parents, aux aidants et aux partenaires. Il offre également du soutien aux organisations de défense des droits des femmes, aux organisations dirigées par des jeunes, aux organisations qui s’adressent aux migrants et aux réfugiés et aux établissements de soins de santé et de protection en Colombie, en Équateur et au Pérou.</w:t>
      </w:r>
    </w:p>
    <w:p>
      <w:pPr>
        <w:pStyle w:val="Heading2"/>
      </w:pPr>
      <w:r>
        <w:t>Transactions</w:t>
      </w:r>
    </w:p>
    <w:p>
      <w:r>
        <w:rPr>
          <w:b/>
        </w:rPr>
        <w:t xml:space="preserve">Date : </w:t>
      </w:r>
      <w:r>
        <w:t>2022-03-30T00:00:00</w:t>
      </w:r>
      <w:r>
        <w:rPr>
          <w:b/>
        </w:rPr>
        <w:t xml:space="preserve">Type : </w:t>
      </w:r>
      <w:r>
        <w:t>Engagement</w:t>
      </w:r>
      <w:r>
        <w:rPr>
          <w:b/>
        </w:rPr>
        <w:t xml:space="preserve"> Montant : </w:t>
      </w:r>
      <w:r>
        <w:t>13000000.00</w:t>
      </w:r>
    </w:p>
    <w:p>
      <w:r>
        <w:rPr>
          <w:b/>
        </w:rPr>
        <w:t xml:space="preserve">Date : </w:t>
      </w:r>
      <w:r>
        <w:t>2022-03-31T00:00:00</w:t>
      </w:r>
      <w:r>
        <w:rPr>
          <w:b/>
        </w:rPr>
        <w:t xml:space="preserve">Type : </w:t>
      </w:r>
      <w:r>
        <w:t>Déboursé</w:t>
      </w:r>
      <w:r>
        <w:rPr>
          <w:b/>
        </w:rPr>
        <w:t xml:space="preserve"> Montant : </w:t>
      </w:r>
      <w:r>
        <w:t>5000000.00</w:t>
      </w:r>
    </w:p>
    <w:p>
      <w:r>
        <w:rPr>
          <w:b/>
        </w:rPr>
        <w:t xml:space="preserve">Date : </w:t>
      </w:r>
      <w:r>
        <w:t>2023-02-09T00:00:00</w:t>
      </w:r>
      <w:r>
        <w:rPr>
          <w:b/>
        </w:rPr>
        <w:t xml:space="preserve">Type : </w:t>
      </w:r>
      <w:r>
        <w:t>Déboursé</w:t>
      </w:r>
      <w:r>
        <w:rPr>
          <w:b/>
        </w:rPr>
        <w:t xml:space="preserve"> Montant : </w:t>
      </w:r>
      <w:r>
        <w:t>4000000.00</w:t>
      </w:r>
    </w:p>
    <w:p>
      <w:r>
        <w:rPr>
          <w:b/>
        </w:rPr>
        <w:t xml:space="preserve">Date : </w:t>
      </w:r>
      <w:r>
        <w:t>2024-03-07T00:00:00</w:t>
      </w:r>
      <w:r>
        <w:rPr>
          <w:b/>
        </w:rPr>
        <w:t xml:space="preserve">Type : </w:t>
      </w:r>
      <w:r>
        <w:t>Déboursé</w:t>
      </w:r>
      <w:r>
        <w:rPr>
          <w:b/>
        </w:rPr>
        <w:t xml:space="preserve"> Montant : </w:t>
      </w:r>
      <w:r>
        <w:t>2000000.00</w:t>
      </w:r>
    </w:p>
    <w:p>
      <w:r>
        <w:rPr>
          <w:b/>
        </w:rPr>
        <w:t xml:space="preserve">Date : </w:t>
      </w:r>
      <w:r>
        <w:t>2024-09-20T00:00:00</w:t>
      </w:r>
      <w:r>
        <w:rPr>
          <w:b/>
        </w:rPr>
        <w:t xml:space="preserve">Type : </w:t>
      </w:r>
      <w:r>
        <w:t>Déboursé</w:t>
      </w:r>
      <w:r>
        <w:rPr>
          <w:b/>
        </w:rPr>
        <w:t xml:space="preserve"> Montant : </w:t>
      </w:r>
      <w:r>
        <w:t>2000000.00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