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Avancement de la santé et les droits sexuels et reproductifs pour tous en Indonésie</w:t>
      </w:r>
    </w:p>
    <w:p/>
    <w:p>
      <w:r>
        <w:rPr>
          <w:b/>
        </w:rPr>
        <w:t xml:space="preserve">Organisme : </w:t>
      </w:r>
      <w:r>
        <w:t>Affaires Mondiales Canada</w:t>
      </w:r>
    </w:p>
    <w:p>
      <w:r>
        <w:rPr>
          <w:b/>
        </w:rPr>
        <w:t xml:space="preserve">Numero de projet : </w:t>
      </w:r>
      <w:r>
        <w:t>CA-3-D004930001</w:t>
      </w:r>
    </w:p>
    <w:p>
      <w:r>
        <w:rPr>
          <w:b/>
        </w:rPr>
        <w:t xml:space="preserve">Lieu : </w:t>
      </w:r>
      <w:r/>
    </w:p>
    <w:p>
      <w:r>
        <w:rPr>
          <w:b/>
        </w:rPr>
        <w:t xml:space="preserve">Agence executive partenaire : </w:t>
      </w:r>
      <w:r>
        <w:t xml:space="preserve">UNFPA - Fonds des Nations Unies pour la population </w:t>
      </w:r>
    </w:p>
    <w:p>
      <w:r>
        <w:rPr>
          <w:b/>
        </w:rPr>
        <w:t xml:space="preserve">Type de financement : </w:t>
      </w:r>
      <w:r>
        <w:t>Don hors réorganisation de la dette (y compris quasi-dons)</w:t>
      </w:r>
    </w:p>
    <w:p>
      <w:r>
        <w:rPr>
          <w:b/>
        </w:rPr>
        <w:t xml:space="preserve">Dates : </w:t>
      </w:r>
      <w:r>
        <w:t>2018-02-02T00:00:00 au 2023-03-31T00:00:00</w:t>
      </w:r>
    </w:p>
    <w:p>
      <w:r>
        <w:rPr>
          <w:b/>
        </w:rPr>
        <w:t xml:space="preserve">Engagement : </w:t>
      </w:r>
      <w:r>
        <w:t>8000000.00</w:t>
      </w:r>
    </w:p>
    <w:p>
      <w:r>
        <w:rPr>
          <w:b/>
        </w:rPr>
        <w:t xml:space="preserve">Total envoye en $ : </w:t>
      </w:r>
      <w:r>
        <w:t>8000000.0</w:t>
      </w:r>
    </w:p>
    <w:p>
      <w:r>
        <w:rPr>
          <w:b/>
        </w:rPr>
        <w:t xml:space="preserve">Description : </w:t>
      </w:r>
      <w:r>
        <w:t>À la lumière des taux de mortalité maternelle persistants et des besoins non satisfaits en matière de planification familiale, ainsi que des pratiques néfastes telles que le mariage des enfants, le projet Pour la santé et les droits sexuels et reproductifs en Indonésie, en partenariat avec le FNUAP et l'UNICEF, vise à transformer la santé et les droits des femmes et des jeunes en Indonésie en s'attaquant aux principales lacunes en matière de qualité des accoucheuses, d'accès à une éducation complète à la sexualité et à des services adaptés aux jeunes pour les jeunes, ainsi qu'en matière de plaidoyer et de programmes à base communautaire pour la prévention de la violence sexiste et les pratiques préjudiciables faisant appel à la participation des hommes (axées sur le mariage des enfants et la mutilation génitale féminine). Cette initiative est directement alignée sur la politique d’assistance internationale féministe du Canada et appuie l’engagement du Canada de 650 millions de dollars sur trois ans pour la santé et les droits en matière de sexualité et de procréation.</w:t>
      </w:r>
    </w:p>
    <w:p>
      <w:pPr>
        <w:pStyle w:val="Heading2"/>
      </w:pPr>
      <w:r>
        <w:t>Transactions</w:t>
      </w:r>
    </w:p>
    <w:p>
      <w:r>
        <w:rPr>
          <w:b/>
        </w:rPr>
        <w:t xml:space="preserve">Date : </w:t>
      </w:r>
      <w:r>
        <w:t>2018-02-02T00:00:00</w:t>
      </w:r>
      <w:r>
        <w:rPr>
          <w:b/>
        </w:rPr>
        <w:t xml:space="preserve">Type : </w:t>
      </w:r>
      <w:r>
        <w:t>Engagement</w:t>
      </w:r>
      <w:r>
        <w:rPr>
          <w:b/>
        </w:rPr>
        <w:t xml:space="preserve"> Montant : </w:t>
      </w:r>
      <w:r>
        <w:t>8000000.00</w:t>
      </w:r>
    </w:p>
    <w:p>
      <w:r>
        <w:rPr>
          <w:b/>
        </w:rPr>
        <w:t xml:space="preserve">Date : </w:t>
      </w:r>
      <w:r>
        <w:t>2018-03-21T00:00:00</w:t>
      </w:r>
      <w:r>
        <w:rPr>
          <w:b/>
        </w:rPr>
        <w:t xml:space="preserve">Type : </w:t>
      </w:r>
      <w:r>
        <w:t>Déboursé</w:t>
      </w:r>
      <w:r>
        <w:rPr>
          <w:b/>
        </w:rPr>
        <w:t xml:space="preserve"> Montant : </w:t>
      </w:r>
      <w:r>
        <w:t>400000.00</w:t>
      </w:r>
    </w:p>
    <w:p>
      <w:r>
        <w:rPr>
          <w:b/>
        </w:rPr>
        <w:t xml:space="preserve">Date : </w:t>
      </w:r>
      <w:r>
        <w:t>2018-04-23T00:00:00</w:t>
      </w:r>
      <w:r>
        <w:rPr>
          <w:b/>
        </w:rPr>
        <w:t xml:space="preserve">Type : </w:t>
      </w:r>
      <w:r>
        <w:t>Déboursé</w:t>
      </w:r>
      <w:r>
        <w:rPr>
          <w:b/>
        </w:rPr>
        <w:t xml:space="preserve"> Montant : </w:t>
      </w:r>
      <w:r>
        <w:t>2500000.00</w:t>
      </w:r>
    </w:p>
    <w:p>
      <w:r>
        <w:rPr>
          <w:b/>
        </w:rPr>
        <w:t xml:space="preserve">Date : </w:t>
      </w:r>
      <w:r>
        <w:t>2019-01-28T00:00:00</w:t>
      </w:r>
      <w:r>
        <w:rPr>
          <w:b/>
        </w:rPr>
        <w:t xml:space="preserve">Type : </w:t>
      </w:r>
      <w:r>
        <w:t>Déboursé</w:t>
      </w:r>
      <w:r>
        <w:rPr>
          <w:b/>
        </w:rPr>
        <w:t xml:space="preserve"> Montant : </w:t>
      </w:r>
      <w:r>
        <w:t>400000.00</w:t>
      </w:r>
    </w:p>
    <w:p>
      <w:r>
        <w:rPr>
          <w:b/>
        </w:rPr>
        <w:t xml:space="preserve">Date : </w:t>
      </w:r>
      <w:r>
        <w:t>2019-05-09T00:00:00</w:t>
      </w:r>
      <w:r>
        <w:rPr>
          <w:b/>
        </w:rPr>
        <w:t xml:space="preserve">Type : </w:t>
      </w:r>
      <w:r>
        <w:t>Déboursé</w:t>
      </w:r>
      <w:r>
        <w:rPr>
          <w:b/>
        </w:rPr>
        <w:t xml:space="preserve"> Montant : </w:t>
      </w:r>
      <w:r>
        <w:t>1600000.00</w:t>
      </w:r>
    </w:p>
    <w:p>
      <w:r>
        <w:rPr>
          <w:b/>
        </w:rPr>
        <w:t xml:space="preserve">Date : </w:t>
      </w:r>
      <w:r>
        <w:t>2020-03-05T00:00:00</w:t>
      </w:r>
      <w:r>
        <w:rPr>
          <w:b/>
        </w:rPr>
        <w:t xml:space="preserve">Type : </w:t>
      </w:r>
      <w:r>
        <w:t>Déboursé</w:t>
      </w:r>
      <w:r>
        <w:rPr>
          <w:b/>
        </w:rPr>
        <w:t xml:space="preserve"> Montant : </w:t>
      </w:r>
      <w:r>
        <w:t>503203.00</w:t>
      </w:r>
    </w:p>
    <w:p>
      <w:r>
        <w:rPr>
          <w:b/>
        </w:rPr>
        <w:t xml:space="preserve">Date : </w:t>
      </w:r>
      <w:r>
        <w:t>2020-04-28T00:00:00</w:t>
      </w:r>
      <w:r>
        <w:rPr>
          <w:b/>
        </w:rPr>
        <w:t xml:space="preserve">Type : </w:t>
      </w:r>
      <w:r>
        <w:t>Déboursé</w:t>
      </w:r>
      <w:r>
        <w:rPr>
          <w:b/>
        </w:rPr>
        <w:t xml:space="preserve"> Montant : </w:t>
      </w:r>
      <w:r>
        <w:t>1396797.00</w:t>
      </w:r>
    </w:p>
    <w:p>
      <w:r>
        <w:rPr>
          <w:b/>
        </w:rPr>
        <w:t xml:space="preserve">Date : </w:t>
      </w:r>
      <w:r>
        <w:t>2021-05-10T00:00:00</w:t>
      </w:r>
      <w:r>
        <w:rPr>
          <w:b/>
        </w:rPr>
        <w:t xml:space="preserve">Type : </w:t>
      </w:r>
      <w:r>
        <w:t>Déboursé</w:t>
      </w:r>
      <w:r>
        <w:rPr>
          <w:b/>
        </w:rPr>
        <w:t xml:space="preserve"> Montant : </w:t>
      </w:r>
      <w:r>
        <w:t>1200000.00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