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Bangladesh – Réponse à l'insécurité alimentaire – PAM 2023</w:t>
      </w:r>
    </w:p>
    <w:p/>
    <w:p>
      <w:r>
        <w:rPr>
          <w:b/>
        </w:rPr>
        <w:t xml:space="preserve">Organisme : </w:t>
      </w:r>
      <w:r>
        <w:t>Affaires Mondiales Canada</w:t>
      </w:r>
    </w:p>
    <w:p>
      <w:r>
        <w:rPr>
          <w:b/>
        </w:rPr>
        <w:t xml:space="preserve">Numero de projet : </w:t>
      </w:r>
      <w:r>
        <w:t>CA-3-P013445001</w:t>
      </w:r>
    </w:p>
    <w:p>
      <w:r>
        <w:rPr>
          <w:b/>
        </w:rPr>
        <w:t xml:space="preserve">Lieu : </w:t>
      </w:r>
      <w:r/>
    </w:p>
    <w:p>
      <w:r>
        <w:rPr>
          <w:b/>
        </w:rPr>
        <w:t xml:space="preserve">Agence executive partenaire : </w:t>
      </w:r>
      <w:r>
        <w:t xml:space="preserve">PAM - Programme alimentaire mondial </w:t>
      </w:r>
    </w:p>
    <w:p>
      <w:r>
        <w:rPr>
          <w:b/>
        </w:rPr>
        <w:t xml:space="preserve">Type de financement : </w:t>
      </w:r>
      <w:r>
        <w:t>Don hors réorganisation de la dette (y compris quasi-dons)</w:t>
      </w:r>
    </w:p>
    <w:p>
      <w:r>
        <w:rPr>
          <w:b/>
        </w:rPr>
        <w:t xml:space="preserve">Dates : </w:t>
      </w:r>
      <w:r>
        <w:t>2023-09-25T00:00:00 au 2024-01-01T00:00:00</w:t>
      </w:r>
    </w:p>
    <w:p>
      <w:r>
        <w:rPr>
          <w:b/>
        </w:rPr>
        <w:t xml:space="preserve">Engagement : </w:t>
      </w:r>
      <w:r>
        <w:t>2000000.00</w:t>
      </w:r>
    </w:p>
    <w:p>
      <w:r>
        <w:rPr>
          <w:b/>
        </w:rPr>
        <w:t xml:space="preserve">Total envoye en $ : </w:t>
      </w:r>
      <w:r>
        <w:t>2000000.0</w:t>
      </w:r>
    </w:p>
    <w:p>
      <w:r>
        <w:rPr>
          <w:b/>
        </w:rPr>
        <w:t xml:space="preserve">Description : </w:t>
      </w:r>
      <w:r>
        <w:t>Juin 2023 - La situation de la sécurité alimentaire s'aggrave pour les 920 000 réfugiés rohingyas au Bangladesh, qui dépendent de l'aide humanitaire pour satisfaire leurs besoins de base. Le Programme alimentaire mondial (PAM), principal acteur de la sécurité alimentaire à Cox's Bazar et Bashan Char, a réduit son aide alimentaire pour la deuxième fois en raison de graves contraintes de financement cette année. L'allocation mensuelle actuelle est insuffisante pour permettre aux réfugiés Rohingyas de satisfaire leurs besoins alimentaires de base.  Avec le soutien de GAC, le PAM s'efforce de sauver des vies et de réduire les souffrances des personnes touchées par l'insécurité alimentaire au Bangladesh. Les activités du projet comprennent : 1) la fourniture d'une aide alimentaire en nature aux réfugiés Rohingyas touchés par la crise; 2) des transferts monétaires polyvalents pour couvrir les besoins alimentaires et nutritionnels immédiats.</w:t>
      </w:r>
    </w:p>
    <w:p>
      <w:pPr>
        <w:pStyle w:val="Heading2"/>
      </w:pPr>
      <w:r>
        <w:t>Transactions</w:t>
      </w:r>
    </w:p>
    <w:p>
      <w:r>
        <w:rPr>
          <w:b/>
        </w:rPr>
        <w:t xml:space="preserve">Date : </w:t>
      </w:r>
      <w:r>
        <w:t>2023-09-25T00:00:00</w:t>
      </w:r>
      <w:r>
        <w:rPr>
          <w:b/>
        </w:rPr>
        <w:t xml:space="preserve">Type : </w:t>
      </w:r>
      <w:r>
        <w:t>Engagement</w:t>
      </w:r>
      <w:r>
        <w:rPr>
          <w:b/>
        </w:rPr>
        <w:t xml:space="preserve"> Montant : </w:t>
      </w:r>
      <w:r>
        <w:t>2000000.00</w:t>
      </w:r>
    </w:p>
    <w:p>
      <w:r>
        <w:rPr>
          <w:b/>
        </w:rPr>
        <w:t xml:space="preserve">Date : </w:t>
      </w:r>
      <w:r>
        <w:t>2023-09-26T00:00:00</w:t>
      </w:r>
      <w:r>
        <w:rPr>
          <w:b/>
        </w:rPr>
        <w:t xml:space="preserve">Type : </w:t>
      </w:r>
      <w:r>
        <w:t>Déboursé</w:t>
      </w:r>
      <w:r>
        <w:rPr>
          <w:b/>
        </w:rPr>
        <w:t xml:space="preserve"> Montant : </w:t>
      </w:r>
      <w:r>
        <w:t>2000000.00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