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Communautés côtières climato-compatibles au Vietnam</w:t>
      </w:r>
    </w:p>
    <w:p/>
    <w:p>
      <w:r>
        <w:rPr>
          <w:b/>
        </w:rPr>
        <w:t xml:space="preserve">Organisme : </w:t>
      </w:r>
      <w:r>
        <w:t>Affaires Mondiales Canada</w:t>
      </w:r>
    </w:p>
    <w:p>
      <w:r>
        <w:rPr>
          <w:b/>
        </w:rPr>
        <w:t xml:space="preserve">Numero de projet : </w:t>
      </w:r>
      <w:r>
        <w:t>CA-3-P011497001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2023-06-02T00:00:00 au 2026-12-31T00:00:00</w:t>
      </w:r>
    </w:p>
    <w:p>
      <w:r>
        <w:rPr>
          <w:b/>
        </w:rPr>
        <w:t xml:space="preserve">Engagement : </w:t>
      </w:r>
      <w:r>
        <w:t>20000000.00</w:t>
      </w:r>
    </w:p>
    <w:p>
      <w:r>
        <w:rPr>
          <w:b/>
        </w:rPr>
        <w:t xml:space="preserve">Total envoye en $ : </w:t>
      </w:r>
      <w:r>
        <w:t>7299955.0</w:t>
      </w:r>
    </w:p>
    <w:p>
      <w:r>
        <w:rPr>
          <w:b/>
        </w:rPr>
        <w:t xml:space="preserve">Description : </w:t>
      </w:r>
      <w:r>
        <w:t>Ce projet vise à améliorer la résilience aux changements climatiques des collectivités côtières vulnérables, en particulier des femmes, et à enrichir la biodiversité marine et côtière au Vietnam. Il soutient les provinces côtières de Thua Thien Hue (centre-nord), Binh Dinh (centre-sud) et Soc Trang (delta du Mékong). Ces provinces sont très vulnérables aux changements climatiques, en particulier aux catastrophes naturelles. Elles subissent une perte de biodiversité attribuable à la transformation des terres, à la surexploitation, aux changements climatiques et à la pollution. Les activités de ce projet comprennent : 1) l’installation de systèmes de surveillance hydrométéorologique et d’alerte précoce pour fournir des renseignements sur le climat et les risques de catastrophes aux communes sélectionnées; 2) la création de subventions de démarrage pour soutenir les initiatives commerciales favorables à la nature; 3) la plantation et la remise en état de mangroves et de récifs coralliens pour protéger et rétablir la biodiversité, améliorer la capacité d’adaptation des écosystèmes et augmenter le piégeage du carbone. Le projet vise à atteindre 20 000 bénéficiaires directs (dont 75 % de femmes) qui sont actifs dans le domaine des ressources naturelles fournies par les écosystèmes côtiers et marins et qui en dépendent de manière importante. Il vise également à atteindre 200 000 bénéficiaires indirects (50 000 ménages) dans 17 communes, y compris des villages et des hameaux. Le projet vise à remettre en état 50 000 hectares de zones marines et côtières, ce qui pourrait avoir une incidence favorable sur les collectivités voisines.</w:t>
      </w:r>
    </w:p>
    <w:p>
      <w:pPr>
        <w:pStyle w:val="Heading2"/>
      </w:pPr>
      <w:r>
        <w:t>Transactions</w:t>
      </w:r>
    </w:p>
    <w:p>
      <w:r>
        <w:rPr>
          <w:b/>
        </w:rPr>
        <w:t xml:space="preserve">Date : </w:t>
      </w:r>
      <w:r>
        <w:t>2023-06-02T00:00:00</w:t>
      </w:r>
      <w:r>
        <w:rPr>
          <w:b/>
        </w:rPr>
        <w:t xml:space="preserve">Type : </w:t>
      </w:r>
      <w:r>
        <w:t>Engagement</w:t>
      </w:r>
      <w:r>
        <w:rPr>
          <w:b/>
        </w:rPr>
        <w:t xml:space="preserve"> Montant : </w:t>
      </w:r>
      <w:r>
        <w:t>20000000.00</w:t>
      </w:r>
    </w:p>
    <w:p>
      <w:r>
        <w:rPr>
          <w:b/>
        </w:rPr>
        <w:t xml:space="preserve">Date : </w:t>
      </w:r>
      <w:r>
        <w:t>2023-06-09T00:00:00</w:t>
      </w:r>
      <w:r>
        <w:rPr>
          <w:b/>
        </w:rPr>
        <w:t xml:space="preserve">Type : </w:t>
      </w:r>
      <w:r>
        <w:t>Déboursé</w:t>
      </w:r>
      <w:r>
        <w:rPr>
          <w:b/>
        </w:rPr>
        <w:t xml:space="preserve"> Montant : </w:t>
      </w:r>
      <w:r>
        <w:t>3250000.00</w:t>
      </w:r>
    </w:p>
    <w:p>
      <w:r>
        <w:rPr>
          <w:b/>
        </w:rPr>
        <w:t xml:space="preserve">Date : </w:t>
      </w:r>
      <w:r>
        <w:t>2025-01-03T00:00:00</w:t>
      </w:r>
      <w:r>
        <w:rPr>
          <w:b/>
        </w:rPr>
        <w:t xml:space="preserve">Type : </w:t>
      </w:r>
      <w:r>
        <w:t>Déboursé</w:t>
      </w:r>
      <w:r>
        <w:rPr>
          <w:b/>
        </w:rPr>
        <w:t xml:space="preserve"> Montant : </w:t>
      </w:r>
      <w:r>
        <w:t>4049955.00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