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au Soudan – Réponse humanitaire régionale – PAM 2023</w:t>
      </w:r>
    </w:p>
    <w:p/>
    <w:p>
      <w:r>
        <w:rPr>
          <w:b/>
        </w:rPr>
        <w:t xml:space="preserve">Organisme : </w:t>
      </w:r>
      <w:r>
        <w:t>Affaires Mondiales Canada</w:t>
      </w:r>
    </w:p>
    <w:p>
      <w:r>
        <w:rPr>
          <w:b/>
        </w:rPr>
        <w:t xml:space="preserve">Numero de projet : </w:t>
      </w:r>
      <w:r>
        <w:t>CA-3-P013301001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2023-10-11T00:00:00 au 2023-12-31T00:00:00</w:t>
      </w:r>
    </w:p>
    <w:p>
      <w:r>
        <w:rPr>
          <w:b/>
        </w:rPr>
        <w:t xml:space="preserve">Engagement : </w:t>
      </w:r>
      <w:r>
        <w:t>2700000.00</w:t>
      </w:r>
    </w:p>
    <w:p>
      <w:r>
        <w:rPr>
          <w:b/>
        </w:rPr>
        <w:t xml:space="preserve">Total envoye en $ : </w:t>
      </w:r>
      <w:r>
        <w:t>2700000.0</w:t>
      </w:r>
    </w:p>
    <w:p>
      <w:r>
        <w:rPr>
          <w:b/>
        </w:rPr>
        <w:t xml:space="preserve">Description : </w:t>
      </w:r>
      <w:r>
        <w:t>Octobre 2023 - Le 15 avril 2023, des affrontements armés ont éclaté entre les forces armées soudanaises et les forces de soutien rapide, entraînant des déplacements massifs à l'intérieur et à l'extérieur du Soudan, ainsi que d'importantes violations de la protection et un manque d'accès à la nourriture de base, à l'eau, à la santé, à la nutrition et à d'autres services pour les personnes vulnérables. Les affrontements ont accru les besoins humanitaires au Soudan et dans les pays voisins, dont beaucoup connaissaient des crises protégées avant le déclenchement de ce conflit.  Avec le soutien d'AMC et d'autres donateurs, le PAM fournit une assistance alimentaire ciblée aux populations vulnérables afin de réduire la malnutrition aiguë et l'insécurité alimentaire, et de protéger les moyens de subsistance. Les activités de ce projet comprennent : 1) la distribution de nourriture et de transferts en espèces; 2) la fourniture d'une alimentation complémentaire aux enfants de moins de cinq ans, aux femmes enceintes et aux mères allaitantes; 3) la fourniture d'un soutien logistique et la facilitation de l'accès aux endroits les plus reculés et les plus difficiles d'accès.</w:t>
      </w:r>
    </w:p>
    <w:p>
      <w:pPr>
        <w:pStyle w:val="Heading2"/>
      </w:pPr>
      <w:r>
        <w:t>Transactions</w:t>
      </w:r>
    </w:p>
    <w:p>
      <w:r>
        <w:rPr>
          <w:b/>
        </w:rPr>
        <w:t xml:space="preserve">Date : </w:t>
      </w:r>
      <w:r>
        <w:t>2023-10-11T00:00:00</w:t>
      </w:r>
      <w:r>
        <w:rPr>
          <w:b/>
        </w:rPr>
        <w:t xml:space="preserve">Type : </w:t>
      </w:r>
      <w:r>
        <w:t>Engagement</w:t>
      </w:r>
      <w:r>
        <w:rPr>
          <w:b/>
        </w:rPr>
        <w:t xml:space="preserve"> Montant : </w:t>
      </w:r>
      <w:r>
        <w:t>2700000.00</w:t>
      </w:r>
    </w:p>
    <w:p>
      <w:r>
        <w:rPr>
          <w:b/>
        </w:rPr>
        <w:t xml:space="preserve">Date : </w:t>
      </w:r>
      <w:r>
        <w:t>2023-10-11T00:00:00</w:t>
      </w:r>
      <w:r>
        <w:rPr>
          <w:b/>
        </w:rPr>
        <w:t xml:space="preserve">Type : </w:t>
      </w:r>
      <w:r>
        <w:t>Déboursé</w:t>
      </w:r>
      <w:r>
        <w:rPr>
          <w:b/>
        </w:rPr>
        <w:t xml:space="preserve"> Montant : </w:t>
      </w:r>
      <w:r>
        <w:t>2700000.00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