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en Afghanistan - santé et soutien psychosocial - Fondation Aga Khan Canada – 2024</w:t>
      </w:r>
    </w:p>
    <w:p/>
    <w:p>
      <w:r>
        <w:rPr>
          <w:b/>
        </w:rPr>
        <w:t xml:space="preserve">Organisme : </w:t>
      </w:r>
      <w:r>
        <w:t>Affaires Mondiales Canada</w:t>
      </w:r>
    </w:p>
    <w:p>
      <w:r>
        <w:rPr>
          <w:b/>
        </w:rPr>
        <w:t xml:space="preserve">Numero de projet : </w:t>
      </w:r>
      <w:r>
        <w:t>CA-3-P015002001</w:t>
      </w:r>
    </w:p>
    <w:p>
      <w:r>
        <w:rPr>
          <w:b/>
        </w:rPr>
        <w:t xml:space="preserve">Lieu : </w:t>
      </w:r>
      <w:r/>
    </w:p>
    <w:p>
      <w:r>
        <w:rPr>
          <w:b/>
        </w:rPr>
        <w:t xml:space="preserve">Agence executive partenaire : </w:t>
      </w:r>
      <w:r>
        <w:t xml:space="preserve">Fondation Aga Khan Canada </w:t>
      </w:r>
    </w:p>
    <w:p>
      <w:r>
        <w:rPr>
          <w:b/>
        </w:rPr>
        <w:t xml:space="preserve">Type de financement : </w:t>
      </w:r>
      <w:r>
        <w:t>Don hors réorganisation de la dette (y compris quasi-dons)</w:t>
      </w:r>
    </w:p>
    <w:p>
      <w:r>
        <w:rPr>
          <w:b/>
        </w:rPr>
        <w:t xml:space="preserve">Dates : </w:t>
      </w:r>
      <w:r>
        <w:t>2025-01-10T00:00:00 au 2026-12-31T00:00:00</w:t>
      </w:r>
    </w:p>
    <w:p>
      <w:r>
        <w:rPr>
          <w:b/>
        </w:rPr>
        <w:t xml:space="preserve">Engagement : </w:t>
      </w:r>
      <w:r>
        <w:t>2500000.00</w:t>
      </w:r>
    </w:p>
    <w:p>
      <w:r>
        <w:rPr>
          <w:b/>
        </w:rPr>
        <w:t xml:space="preserve">Total envoye en $ : </w:t>
      </w:r>
      <w:r>
        <w:t>1250000.0</w:t>
      </w:r>
    </w:p>
    <w:p>
      <w:r>
        <w:rPr>
          <w:b/>
        </w:rPr>
        <w:t xml:space="preserve">Description : </w:t>
      </w:r>
      <w:r>
        <w:t>Octobre 2024 - L'Afghanistan continue de connaître une détérioration des conditions humanitaires, avec des niveaux élevés de besoins dans toutes les provinces et tous les secteurs. En 2024, on estime que 23,7 millions de personnes auront besoin d'une aide humanitaire en raison des conséquences de nombreuses années de conflit, d'insécurité alimentaire chronique, de déplacements, de crise économique générale et de phénomènes climatiques.  Avec le soutien de AMC, la Fondation Aga Khan Canada contribue à fournir une assistance humanitaire vitale en matière de santé, de nutrition et de soutien psychosocial en Afghanistan. Les activités du projet comprennent: 1) fournir des médicaments essentiels et du matériel médical; 2) organiser des séances de formation sur la santé maternelle et néonatale; 3) fournir des services de nutrition; 4) organiser des séances d'échange d'informations au sein des communautés afin de promouvoir l'utilisation de ces services essentiels.</w:t>
      </w:r>
    </w:p>
    <w:p>
      <w:pPr>
        <w:pStyle w:val="Heading2"/>
      </w:pPr>
      <w:r>
        <w:t>Transactions</w:t>
      </w:r>
    </w:p>
    <w:p>
      <w:r>
        <w:rPr>
          <w:b/>
        </w:rPr>
        <w:t xml:space="preserve">Date : </w:t>
      </w:r>
      <w:r>
        <w:t>2025-01-10T00:00:00</w:t>
      </w:r>
      <w:r>
        <w:rPr>
          <w:b/>
        </w:rPr>
        <w:t xml:space="preserve">Type : </w:t>
      </w:r>
      <w:r>
        <w:t>Engagement</w:t>
      </w:r>
      <w:r>
        <w:rPr>
          <w:b/>
        </w:rPr>
        <w:t xml:space="preserve"> Montant : </w:t>
      </w:r>
      <w:r>
        <w:t>2500000.00</w:t>
      </w:r>
    </w:p>
    <w:p>
      <w:r>
        <w:rPr>
          <w:b/>
        </w:rPr>
        <w:t xml:space="preserve">Date : </w:t>
      </w:r>
      <w:r>
        <w:t>2025-01-21T00:00:00</w:t>
      </w:r>
      <w:r>
        <w:rPr>
          <w:b/>
        </w:rPr>
        <w:t xml:space="preserve">Type : </w:t>
      </w:r>
      <w:r>
        <w:t>Déboursé</w:t>
      </w:r>
      <w:r>
        <w:rPr>
          <w:b/>
        </w:rPr>
        <w:t xml:space="preserve"> Montant : </w:t>
      </w:r>
      <w:r>
        <w:t>1250000.00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