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Ukraine – santé, protection et refuge - Développement et Paix 2024</w:t>
      </w:r>
    </w:p>
    <w:p/>
    <w:p>
      <w:r>
        <w:rPr>
          <w:b/>
        </w:rPr>
        <w:t xml:space="preserve">Organisme : </w:t>
      </w:r>
      <w:r>
        <w:t>Affaires Mondiales Canada</w:t>
      </w:r>
    </w:p>
    <w:p>
      <w:r>
        <w:rPr>
          <w:b/>
        </w:rPr>
        <w:t xml:space="preserve">Numero de projet : </w:t>
      </w:r>
      <w:r>
        <w:t>CA-3-P015010001</w:t>
      </w:r>
    </w:p>
    <w:p>
      <w:r>
        <w:rPr>
          <w:b/>
        </w:rPr>
        <w:t xml:space="preserve">Lieu : </w:t>
      </w:r>
      <w:r/>
    </w:p>
    <w:p>
      <w:r>
        <w:rPr>
          <w:b/>
        </w:rPr>
        <w:t xml:space="preserve">Agence executive partenaire : </w:t>
      </w:r>
      <w:r>
        <w:t xml:space="preserve">Développement et Paix </w:t>
      </w:r>
    </w:p>
    <w:p>
      <w:r>
        <w:rPr>
          <w:b/>
        </w:rPr>
        <w:t xml:space="preserve">Type de financement : </w:t>
      </w:r>
      <w:r>
        <w:t>Don hors réorganisation de la dette (y compris quasi-dons)</w:t>
      </w:r>
    </w:p>
    <w:p>
      <w:r>
        <w:rPr>
          <w:b/>
        </w:rPr>
        <w:t xml:space="preserve">Dates : </w:t>
      </w:r>
      <w:r>
        <w:t>2025-01-08T00:00:00 au 2027-01-31T00:00:00</w:t>
      </w:r>
    </w:p>
    <w:p>
      <w:r>
        <w:rPr>
          <w:b/>
        </w:rPr>
        <w:t xml:space="preserve">Engagement : </w:t>
      </w:r>
      <w:r>
        <w:t>4000000.00</w:t>
      </w:r>
    </w:p>
    <w:p>
      <w:r>
        <w:rPr>
          <w:b/>
        </w:rPr>
        <w:t xml:space="preserve">Total envoye en $ : </w:t>
      </w:r>
      <w:r>
        <w:t>2000000.0</w:t>
      </w:r>
    </w:p>
    <w:p>
      <w:r>
        <w:rPr>
          <w:b/>
        </w:rPr>
        <w:t xml:space="preserve">Description : </w:t>
      </w:r>
      <w:r>
        <w:t>Novembre 2024 - 11,1 millions de personnes ont besoin d'un soutien lié à la protection. Parmi elles, 3,2 millions d'enfants et 7,8 millions de personnes ont des besoins liés à la santé et à l'hébergement. Le déplacement et la séparation des familles ont augmenté le risque de violences basées sur le genre (VBG), de traffic d`êtres humains et d'autres risques de protection liés au conflit, tels que la torture. De plus, la dégradation de la santé mentale et les traumatismes non traités ont réduit la capacité d`individus à faire face à la vie quotidienne. Cela contribue à augmenter les risques de protection, notamment les VBG et la maltraitance des enfants et a un impact négatif sur la capacité des gardiens de s'occuper des enfants. Avec le soutien d'Affaires mondiales Canada, Développement et Paix aide à répondre aux besoins urgents de 6 250 femmes, hommes et enfants vulnérables touchés par le conflit en cours dans les oblasts de Kharkiv, Mykolaiv et Odesa. Le projet se concentre sur la satisfaction des besoins critiques de femmes monoparentales, incluant des femmes plus âgées en charge d`enfants ou de dépendants plus âgées (groupe cible identifié). Les activités de ce projet comprennent : 1) mettre en place d'activités de sensibilisation pour tous les ménages afin de les sensibiliser aux risques de protection, y compris la protection des enfants et la violence liée au sexe, et au soutien disponible; 2) apporter un soutien immédiat, une gestion de cas spécialisée et de voies d'orientation pour les ménages à haut risque, tels que les survivants de la violence liée au sexe et les cas de protection des enfants; 3) offrir d'abris d'hivernage et d'articles non alimentaires; 4) fournir un logement sûr et spécialisé aux ménages à risque dirigés par une femme, y compris les survivants de la violence basée sur le genre; 5) offrir des transferts monétaires à usages multiples pendant 3 mois pour répondre aux divers besoins des ménages; 6) offrir des conseils spécialisés individuels ou de groupe aux adultes et aux enfants dont les besoins en matière de santé mentale ont été évalués.</w:t>
      </w:r>
    </w:p>
    <w:p>
      <w:pPr>
        <w:pStyle w:val="Heading2"/>
      </w:pPr>
      <w:r>
        <w:t>Transactions</w:t>
      </w:r>
    </w:p>
    <w:p>
      <w:r>
        <w:rPr>
          <w:b/>
        </w:rPr>
        <w:t xml:space="preserve">Date : </w:t>
      </w:r>
      <w:r>
        <w:t>2025-01-08T00:00:00</w:t>
      </w:r>
      <w:r>
        <w:rPr>
          <w:b/>
        </w:rPr>
        <w:t xml:space="preserve">Type : </w:t>
      </w:r>
      <w:r>
        <w:t>Engagement</w:t>
      </w:r>
      <w:r>
        <w:rPr>
          <w:b/>
        </w:rPr>
        <w:t xml:space="preserve"> Montant : </w:t>
      </w:r>
      <w:r>
        <w:t>4000000.00</w:t>
      </w:r>
    </w:p>
    <w:p>
      <w:r>
        <w:rPr>
          <w:b/>
        </w:rPr>
        <w:t xml:space="preserve">Date : </w:t>
      </w:r>
      <w:r>
        <w:t>2025-01-13T00:00:00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