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des écoles publiques en Jordanie</w:t>
      </w:r>
    </w:p>
    <w:p/>
    <w:p>
      <w:r>
        <w:rPr>
          <w:b/>
        </w:rPr>
        <w:t xml:space="preserve">Organisme : </w:t>
      </w:r>
      <w:r>
        <w:t>Affaires Mondiales Canada</w:t>
      </w:r>
    </w:p>
    <w:p>
      <w:r>
        <w:rPr>
          <w:b/>
        </w:rPr>
        <w:t xml:space="preserve">Numero de projet : </w:t>
      </w:r>
      <w:r>
        <w:t>CA-3-P012441001</w:t>
      </w:r>
    </w:p>
    <w:p>
      <w:r>
        <w:rPr>
          <w:b/>
        </w:rPr>
        <w:t xml:space="preserve">Lieu : </w:t>
      </w:r>
      <w:r/>
    </w:p>
    <w:p>
      <w:r>
        <w:rPr>
          <w:b/>
        </w:rPr>
        <w:t xml:space="preserve">Agence executive partenaire : </w:t>
      </w:r>
      <w:r>
        <w:t xml:space="preserve">Queen Rania Teacher Academy </w:t>
      </w:r>
    </w:p>
    <w:p>
      <w:r>
        <w:rPr>
          <w:b/>
        </w:rPr>
        <w:t xml:space="preserve">Type de financement : </w:t>
      </w:r>
      <w:r>
        <w:t>Don hors réorganisation de la dette (y compris quasi-dons)</w:t>
      </w:r>
    </w:p>
    <w:p>
      <w:r>
        <w:rPr>
          <w:b/>
        </w:rPr>
        <w:t xml:space="preserve">Dates : </w:t>
      </w:r>
      <w:r>
        <w:t>2024-03-13T00:00:00 au 2028-12-31T00:00:00</w:t>
      </w:r>
    </w:p>
    <w:p>
      <w:r>
        <w:rPr>
          <w:b/>
        </w:rPr>
        <w:t xml:space="preserve">Engagement : </w:t>
      </w:r>
      <w:r>
        <w:t>17649228.00</w:t>
      </w:r>
    </w:p>
    <w:p>
      <w:r>
        <w:rPr>
          <w:b/>
        </w:rPr>
        <w:t xml:space="preserve">Total envoye en $ : </w:t>
      </w:r>
      <w:r>
        <w:t>3340122.0</w:t>
      </w:r>
    </w:p>
    <w:p>
      <w:r>
        <w:rPr>
          <w:b/>
        </w:rPr>
        <w:t xml:space="preserve">Description : </w:t>
      </w:r>
      <w:r>
        <w:t>Le projet vise à fournir une formation continue aux enseignants nouvellement nommés et le Programme de réseaux scolaires (PRS) aux enseignants expérimentés ayant plus de 5 ans de formation à l'enseignement pour les chefs d'établissement. Sur une période de 5 ans, 2 500 directeurs d'école seront inscrits et formés au diplôme professionnel avancé de leadership pédagogique (AILPD) de la Queen Rania Teacher Academy (QRTA). Le ministère jordanien de la Planification et de la Coopération internationale (MoPIC) et le ministère de l'Éducation (MdE) ont demandé au Canada de continuer à soutenir les programmes de la QRTA alignés sur les plans de développement professionnel du MoE. Les activités d e ce projet comprennent : 1) soutenir le programme de formation au développement professionnel de la formation des enseignants; 2) soutenir le programme de formation AILPD; 3) soutenir le programme de formation Subject-Specific School Networks - un programme de développement professionnel en cours d'emploi pour les enseignants de la pédagogie spécifique à une matière. Étant donné que le MdE entend assumer la responsabilité de l'ensemble de la formation des enseignants et des dirigeants, il s'agira de la dernière phase du financement canadien du QRTA.</w:t>
      </w:r>
    </w:p>
    <w:p>
      <w:pPr>
        <w:pStyle w:val="Heading2"/>
      </w:pPr>
      <w:r>
        <w:t>Transactions</w:t>
      </w:r>
    </w:p>
    <w:p>
      <w:r>
        <w:rPr>
          <w:b/>
        </w:rPr>
        <w:t xml:space="preserve">Date : </w:t>
      </w:r>
      <w:r>
        <w:t>2024-03-13T00:00:00</w:t>
      </w:r>
      <w:r>
        <w:rPr>
          <w:b/>
        </w:rPr>
        <w:t xml:space="preserve">Type : </w:t>
      </w:r>
      <w:r>
        <w:t>Engagement</w:t>
      </w:r>
      <w:r>
        <w:rPr>
          <w:b/>
        </w:rPr>
        <w:t xml:space="preserve"> Montant : </w:t>
      </w:r>
      <w:r>
        <w:t>17649228.00</w:t>
      </w:r>
    </w:p>
    <w:p>
      <w:r>
        <w:rPr>
          <w:b/>
        </w:rPr>
        <w:t xml:space="preserve">Date : </w:t>
      </w:r>
      <w:r>
        <w:t>2024-03-27T00:00:00</w:t>
      </w:r>
      <w:r>
        <w:rPr>
          <w:b/>
        </w:rPr>
        <w:t xml:space="preserve">Type : </w:t>
      </w:r>
      <w:r>
        <w:t>Déboursé</w:t>
      </w:r>
      <w:r>
        <w:rPr>
          <w:b/>
        </w:rPr>
        <w:t xml:space="preserve"> Montant : </w:t>
      </w:r>
      <w:r>
        <w:t>937757.00</w:t>
      </w:r>
    </w:p>
    <w:p>
      <w:r>
        <w:rPr>
          <w:b/>
        </w:rPr>
        <w:t xml:space="preserve">Date : </w:t>
      </w:r>
      <w:r>
        <w:t>2024-09-11T00:00:00</w:t>
      </w:r>
      <w:r>
        <w:rPr>
          <w:b/>
        </w:rPr>
        <w:t xml:space="preserve">Type : </w:t>
      </w:r>
      <w:r>
        <w:t>Déboursé</w:t>
      </w:r>
      <w:r>
        <w:rPr>
          <w:b/>
        </w:rPr>
        <w:t xml:space="preserve"> Montant : </w:t>
      </w:r>
      <w:r>
        <w:t>1496864.00</w:t>
      </w:r>
    </w:p>
    <w:p>
      <w:r>
        <w:rPr>
          <w:b/>
        </w:rPr>
        <w:t xml:space="preserve">Date : </w:t>
      </w:r>
      <w:r>
        <w:t>2025-01-14T00:00:00</w:t>
      </w:r>
      <w:r>
        <w:rPr>
          <w:b/>
        </w:rPr>
        <w:t xml:space="preserve">Type : </w:t>
      </w:r>
      <w:r>
        <w:t>Déboursé</w:t>
      </w:r>
      <w:r>
        <w:rPr>
          <w:b/>
        </w:rPr>
        <w:t xml:space="preserve"> Montant : </w:t>
      </w:r>
      <w:r>
        <w:t>905501.00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