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Des femmes à la tête de solutions durables</w:t>
      </w:r>
    </w:p>
    <w:p/>
    <w:p>
      <w:r>
        <w:rPr>
          <w:b/>
        </w:rPr>
        <w:t xml:space="preserve">Organisme : </w:t>
      </w:r>
      <w:r>
        <w:t>Affaires Mondiales Canada</w:t>
      </w:r>
    </w:p>
    <w:p>
      <w:r>
        <w:rPr>
          <w:b/>
        </w:rPr>
        <w:t xml:space="preserve">Numero de projet : </w:t>
      </w:r>
      <w:r>
        <w:t>CA-3-P010703001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2022-03-25T00:00:00 au 2027-03-31T00:00:00</w:t>
      </w:r>
    </w:p>
    <w:p>
      <w:r>
        <w:rPr>
          <w:b/>
        </w:rPr>
        <w:t xml:space="preserve">Engagement : </w:t>
      </w:r>
      <w:r>
        <w:t>7999181.00</w:t>
      </w:r>
    </w:p>
    <w:p>
      <w:r>
        <w:rPr>
          <w:b/>
        </w:rPr>
        <w:t xml:space="preserve">Total envoye en $ : </w:t>
      </w:r>
      <w:r>
        <w:t>4516109.0</w:t>
      </w:r>
    </w:p>
    <w:p>
      <w:r>
        <w:rPr>
          <w:b/>
        </w:rPr>
        <w:t xml:space="preserve">Description : </w:t>
      </w:r>
      <w:r>
        <w:t>Ce projet vise à renforcer le pouvoir des femmes et des filles, dans toute leur diversité, en les sensibilisant à leurs droits, à l’accès aux ressources et au contrôle du pouvoir décisionnel, en particulier dans l’État de Rakhine. Il s’agit notamment de dialoguer avec les communautés locales pour encourager des normes sociales positives, d’améliorer l’accès équitable aux services et ressources essentiels et d’accroître la participation et le leadership des femmes et des filles dans les structures de gouvernance. Le projet adopte une approche à triple nexus pour faire progresser le renforcement du pouvoir des femmes en intégrant de manière cohérente l’aide humanitaire, le développement à long terme et la paix et la sécurité afin de répondre aux besoins des femmes, d’atténuer leurs vulnérabilités et de trouver des solutions aux facteurs sous-jacents de conflit.  Les activités de ce projet comprennent : 1) la formation des femmes et des filles aux compétences de base pour assurer leur subsistance; 2) l’organisation d’événements communautaires de sensibilisation aux droits des femmes et aux avantages de l’égalité des genres pour la société; 3) la création de réseaux et d’espaces de rassemblement pour la planification d’actions conjointes facilitées par les femmes; 4) la réalisation de campagnes de communication visant à modifier les comportements et à combattre les stéréotypes qui conduisent à une discrimination systémique à l’encontre des femmes et des filles. Ce projet devrait bénéficier à 28 983 personnes dans l’État de Rakhine, dont 6 521 jeunes femmes.</w:t>
      </w:r>
    </w:p>
    <w:p>
      <w:pPr>
        <w:pStyle w:val="Heading2"/>
      </w:pPr>
      <w:r>
        <w:t>Transactions</w:t>
      </w:r>
    </w:p>
    <w:p>
      <w:r>
        <w:rPr>
          <w:b/>
        </w:rPr>
        <w:t xml:space="preserve">Date : </w:t>
      </w:r>
      <w:r>
        <w:t>2022-03-25T00:00:00</w:t>
      </w:r>
      <w:r>
        <w:rPr>
          <w:b/>
        </w:rPr>
        <w:t xml:space="preserve">Type : </w:t>
      </w:r>
      <w:r>
        <w:t>Engagement</w:t>
      </w:r>
      <w:r>
        <w:rPr>
          <w:b/>
        </w:rPr>
        <w:t xml:space="preserve"> Montant : </w:t>
      </w:r>
      <w:r>
        <w:t>7999181.00</w:t>
      </w:r>
    </w:p>
    <w:p>
      <w:r>
        <w:rPr>
          <w:b/>
        </w:rPr>
        <w:t xml:space="preserve">Date : </w:t>
      </w:r>
      <w:r>
        <w:t>2022-03-31T00:00:00</w:t>
      </w:r>
      <w:r>
        <w:rPr>
          <w:b/>
        </w:rPr>
        <w:t xml:space="preserve">Type : </w:t>
      </w:r>
      <w:r>
        <w:t>Déboursé</w:t>
      </w:r>
      <w:r>
        <w:rPr>
          <w:b/>
        </w:rPr>
        <w:t xml:space="preserve"> Montant : </w:t>
      </w:r>
      <w:r>
        <w:t>-899418.00</w:t>
      </w:r>
    </w:p>
    <w:p>
      <w:r>
        <w:rPr>
          <w:b/>
        </w:rPr>
        <w:t xml:space="preserve">Date : </w:t>
      </w:r>
      <w:r>
        <w:t>2022-03-31T00:00:00</w:t>
      </w:r>
      <w:r>
        <w:rPr>
          <w:b/>
        </w:rPr>
        <w:t xml:space="preserve">Type : </w:t>
      </w:r>
      <w:r>
        <w:t>Déboursé</w:t>
      </w:r>
      <w:r>
        <w:rPr>
          <w:b/>
        </w:rPr>
        <w:t xml:space="preserve"> Montant : </w:t>
      </w:r>
      <w:r>
        <w:t>899418.00</w:t>
      </w:r>
    </w:p>
    <w:p>
      <w:r>
        <w:rPr>
          <w:b/>
        </w:rPr>
        <w:t xml:space="preserve">Date : </w:t>
      </w:r>
      <w:r>
        <w:t>2022-03-31T00:00:00</w:t>
      </w:r>
      <w:r>
        <w:rPr>
          <w:b/>
        </w:rPr>
        <w:t xml:space="preserve">Type : </w:t>
      </w:r>
      <w:r>
        <w:t>Déboursé</w:t>
      </w:r>
      <w:r>
        <w:rPr>
          <w:b/>
        </w:rPr>
        <w:t xml:space="preserve"> Montant : </w:t>
      </w:r>
      <w:r>
        <w:t>899418.00</w:t>
      </w:r>
    </w:p>
    <w:p>
      <w:r>
        <w:rPr>
          <w:b/>
        </w:rPr>
        <w:t xml:space="preserve">Date : </w:t>
      </w:r>
      <w:r>
        <w:t>2023-01-09T00:00:00</w:t>
      </w:r>
      <w:r>
        <w:rPr>
          <w:b/>
        </w:rPr>
        <w:t xml:space="preserve">Type : </w:t>
      </w:r>
      <w:r>
        <w:t>Déboursé</w:t>
      </w:r>
      <w:r>
        <w:rPr>
          <w:b/>
        </w:rPr>
        <w:t xml:space="preserve"> Montant : </w:t>
      </w:r>
      <w:r>
        <w:t>868556.00</w:t>
      </w:r>
    </w:p>
    <w:p>
      <w:r>
        <w:rPr>
          <w:b/>
        </w:rPr>
        <w:t xml:space="preserve">Date : </w:t>
      </w:r>
      <w:r>
        <w:t>2023-06-01T00:00:00</w:t>
      </w:r>
      <w:r>
        <w:rPr>
          <w:b/>
        </w:rPr>
        <w:t xml:space="preserve">Type : </w:t>
      </w:r>
      <w:r>
        <w:t>Déboursé</w:t>
      </w:r>
      <w:r>
        <w:rPr>
          <w:b/>
        </w:rPr>
        <w:t xml:space="preserve"> Montant : </w:t>
      </w:r>
      <w:r>
        <w:t>435459.00</w:t>
      </w:r>
    </w:p>
    <w:p>
      <w:r>
        <w:rPr>
          <w:b/>
        </w:rPr>
        <w:t xml:space="preserve">Date : </w:t>
      </w:r>
      <w:r>
        <w:t>2023-12-07T00:00:00</w:t>
      </w:r>
      <w:r>
        <w:rPr>
          <w:b/>
        </w:rPr>
        <w:t xml:space="preserve">Type : </w:t>
      </w:r>
      <w:r>
        <w:t>Déboursé</w:t>
      </w:r>
      <w:r>
        <w:rPr>
          <w:b/>
        </w:rPr>
        <w:t xml:space="preserve"> Montant : </w:t>
      </w:r>
      <w:r>
        <w:t>1252130.00</w:t>
      </w:r>
    </w:p>
    <w:p>
      <w:r>
        <w:rPr>
          <w:b/>
        </w:rPr>
        <w:t xml:space="preserve">Date : </w:t>
      </w:r>
      <w:r>
        <w:t>2024-07-18T00:00:00</w:t>
      </w:r>
      <w:r>
        <w:rPr>
          <w:b/>
        </w:rPr>
        <w:t xml:space="preserve">Type : </w:t>
      </w:r>
      <w:r>
        <w:t>Déboursé</w:t>
      </w:r>
      <w:r>
        <w:rPr>
          <w:b/>
        </w:rPr>
        <w:t xml:space="preserve"> Montant : </w:t>
      </w:r>
      <w:r>
        <w:t>198077.00</w:t>
      </w:r>
    </w:p>
    <w:p>
      <w:r>
        <w:rPr>
          <w:b/>
        </w:rPr>
        <w:t xml:space="preserve">Date : </w:t>
      </w:r>
      <w:r>
        <w:t>2024-12-09T00:00:00</w:t>
      </w:r>
      <w:r>
        <w:rPr>
          <w:b/>
        </w:rPr>
        <w:t xml:space="preserve">Type : </w:t>
      </w:r>
      <w:r>
        <w:t>Déboursé</w:t>
      </w:r>
      <w:r>
        <w:rPr>
          <w:b/>
        </w:rPr>
        <w:t xml:space="preserve"> Montant : </w:t>
      </w:r>
      <w:r>
        <w:t>862469.00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