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Droits et bien-être des femmes et des filles lesbiennes, bisexuelles, trans, queers et intersexes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CA-3-P008314001</w:t>
      </w:r>
    </w:p>
    <w:p>
      <w:r>
        <w:rPr>
          <w:b/>
        </w:rPr>
        <w:t xml:space="preserve">Lieu : </w:t>
      </w:r>
      <w:r>
        <w:t>Sud du Sahara, régional</w:t>
      </w:r>
    </w:p>
    <w:p>
      <w:r>
        <w:rPr>
          <w:b/>
        </w:rPr>
        <w:t xml:space="preserve">Agence executive partenaire : </w:t>
      </w:r>
      <w:r>
        <w:t>ÉGIDES l’Alliance internationale francopho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2023-03-07T00:00:00 au 2025-10-31T00:00:00</w:t>
      </w:r>
    </w:p>
    <w:p>
      <w:r>
        <w:rPr>
          <w:b/>
        </w:rPr>
        <w:t xml:space="preserve">Engagement : </w:t>
      </w:r>
      <w:r>
        <w:t>449439.00</w:t>
      </w:r>
    </w:p>
    <w:p>
      <w:r>
        <w:rPr>
          <w:b/>
        </w:rPr>
        <w:t xml:space="preserve">Total envoye en $ : </w:t>
      </w:r>
      <w:r>
        <w:t>402224.33</w:t>
      </w:r>
    </w:p>
    <w:p>
      <w:r>
        <w:rPr>
          <w:b/>
        </w:rPr>
        <w:t xml:space="preserve">Description : </w:t>
      </w:r>
      <w:r>
        <w:t>Ce projet appuie les organisations et les réseaux qui visent à autonomiser les femmes et les filles lesbiennes, bisexuelles, transgenres, queer et intersexuées (LBTQI) en Afrique de l'Ouest. Les activités de ce projet comprennent : 1) mobiliser les femmes et les filles LBTQI pour promouvoir une perception positive des femmes LBTQI+; 2) créer des espaces de dialogue inclusif entre la société civile LBTQI et les autorités sanitaires en Afrique de l'Ouest; 3) entreprendre une recherche régionale participative sur l'état actuel de l'Afrique et l'avenir de l'activisme en faveur des droits des LBTQI; 4) publier et diffuser des rapports nationaux consolidés sur les besoins de santé des femmes et des filles LBTQI en Afrique de l'Ouest auprès des parties prenantes locales concernées; 5) élaborer un programme de formation pour les autorités sanitaires locales qui aborde les besoins de santé spécifiques des femmes et des filles LBTQI.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449439.00</w:t>
      </w:r>
    </w:p>
    <w:p>
      <w:r>
        <w:rPr>
          <w:b/>
        </w:rPr>
        <w:t xml:space="preserve">Date : </w:t>
      </w:r>
      <w:r>
        <w:t>2023-03-27T00:00:00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186808.00</w:t>
      </w:r>
    </w:p>
    <w:p>
      <w:r>
        <w:rPr>
          <w:b/>
        </w:rPr>
        <w:t xml:space="preserve">Date : </w:t>
      </w:r>
      <w:r>
        <w:t>2024-02-20T00:00:00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127953.27</w:t>
      </w:r>
    </w:p>
    <w:p>
      <w:r>
        <w:rPr>
          <w:b/>
        </w:rPr>
        <w:t xml:space="preserve">Date : </w:t>
      </w:r>
      <w:r>
        <w:t>2024-10-09T00:00:00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87463.06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