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Enseignement et apprentissage dans les contextes fragiles (TLFC)</w:t>
      </w:r>
    </w:p>
    <w:p/>
    <w:p>
      <w:r>
        <w:rPr>
          <w:b/>
        </w:rPr>
        <w:t xml:space="preserve">Organisme : </w:t>
      </w:r>
      <w:r>
        <w:t>Affaires Mondiales Canada</w:t>
      </w:r>
    </w:p>
    <w:p>
      <w:r>
        <w:rPr>
          <w:b/>
        </w:rPr>
        <w:t xml:space="preserve">Numero de projet : </w:t>
      </w:r>
      <w:r>
        <w:t>CA-3-P008063001</w:t>
      </w:r>
    </w:p>
    <w:p>
      <w:r>
        <w:rPr>
          <w:b/>
        </w:rPr>
        <w:t xml:space="preserve">Lieu : </w:t>
      </w:r>
      <w:r>
        <w:t>Sud du Sahara, régional</w:t>
      </w:r>
    </w:p>
    <w:p>
      <w:r>
        <w:rPr>
          <w:b/>
        </w:rPr>
        <w:t xml:space="preserve">Agence executive partenaire : </w:t>
      </w:r>
      <w:r>
        <w:t xml:space="preserve">CODE - Organisation canadienne pour l'éducation au service du développement </w:t>
      </w:r>
    </w:p>
    <w:p>
      <w:r>
        <w:rPr>
          <w:b/>
        </w:rPr>
        <w:t xml:space="preserve">Type de financement : </w:t>
      </w:r>
      <w:r>
        <w:t>Don hors réorganisation de la dette (y compris quasi-dons)</w:t>
      </w:r>
    </w:p>
    <w:p>
      <w:r>
        <w:rPr>
          <w:b/>
        </w:rPr>
        <w:t xml:space="preserve">Dates : </w:t>
      </w:r>
      <w:r>
        <w:t>2022-03-23T00:00:00 au 2026-06-30T00:00:00</w:t>
      </w:r>
    </w:p>
    <w:p>
      <w:r>
        <w:rPr>
          <w:b/>
        </w:rPr>
        <w:t xml:space="preserve">Engagement : </w:t>
      </w:r>
      <w:r>
        <w:t>7716701.00</w:t>
      </w:r>
    </w:p>
    <w:p>
      <w:r>
        <w:rPr>
          <w:b/>
        </w:rPr>
        <w:t xml:space="preserve">Total envoye en $ : </w:t>
      </w:r>
      <w:r>
        <w:t>3191660.0</w:t>
      </w:r>
    </w:p>
    <w:p>
      <w:r>
        <w:rPr>
          <w:b/>
        </w:rPr>
        <w:t xml:space="preserve">Description : </w:t>
      </w:r>
      <w:r>
        <w:t>Le projet vise à offrir aux élèves du primaire du Libéria et de la Sierra Leone une éducation inclusive de qualité prônant l’égalité des genres. Il favorise également la croissance des activités de recherche locales fondées sur des données probantes qui portent sur l’éducation et étudient les liens entre l’éducation et l’égalité des genres, l’équité et l’inclusion chez les personnes réfugiées et déplacées à l’intérieur de leur propre pays dans des contextes africains fragiles. Les activités de ce projet comprennent : 1) former les formateurs d’enseignants sur les méthodes pédagogiques actives et les pratiques favorisant l’égalité des genres; 2) dans les établissements de formation des enseignants (collèges), former les enseignants en formation et en poste sur les stratégies d’apprentissage actif et d’enseignement prônant l’égalité des genres; 3) concevoir des livres pour enfants prônant l’égalité des genres et les distribuer, en version imprimée et numérique, dans les collèges et écoles professionnelles afin qu’ils servent de document d’accompagnement dans l’apprentissage de stratégies d’enseignement en classe; 4) soutenir la recherche menée par des chercheurs africains dans les milieux composés de personnes réfugiées et déplacées à l’intérieur de leur propre pays; 5) communiquer les résultats de recherche pour éclairer les politiques et les pratiques en éducation.  Le projet vise à atteindre 9 000 élèves du primaire (dont 50 % sont des filles), 2 000 enseignants en formation, 360 enseignants en poste, 120 formateurs d’enseignants, les représentants des ministères de l’Éducation national et de district ainsi qu’au moins 20 chercheurs africains.</w:t>
      </w:r>
    </w:p>
    <w:p>
      <w:pPr>
        <w:pStyle w:val="Heading2"/>
      </w:pPr>
      <w:r>
        <w:t>Transactions</w:t>
      </w:r>
    </w:p>
    <w:p>
      <w:r>
        <w:rPr>
          <w:b/>
        </w:rPr>
        <w:t xml:space="preserve">Date : </w:t>
      </w:r>
      <w:r>
        <w:t>2022-03-23T00:00:00</w:t>
      </w:r>
      <w:r>
        <w:rPr>
          <w:b/>
        </w:rPr>
        <w:t xml:space="preserve">Type : </w:t>
      </w:r>
      <w:r>
        <w:t>Engagement</w:t>
      </w:r>
      <w:r>
        <w:rPr>
          <w:b/>
        </w:rPr>
        <w:t xml:space="preserve"> Montant : </w:t>
      </w:r>
      <w:r>
        <w:t>7716701.00</w:t>
      </w:r>
    </w:p>
    <w:p>
      <w:r>
        <w:rPr>
          <w:b/>
        </w:rPr>
        <w:t xml:space="preserve">Date : </w:t>
      </w:r>
      <w:r>
        <w:t>2022-03-30T00:00:00</w:t>
      </w:r>
      <w:r>
        <w:rPr>
          <w:b/>
        </w:rPr>
        <w:t xml:space="preserve">Type : </w:t>
      </w:r>
      <w:r>
        <w:t>Déboursé</w:t>
      </w:r>
      <w:r>
        <w:rPr>
          <w:b/>
        </w:rPr>
        <w:t xml:space="preserve"> Montant : </w:t>
      </w:r>
      <w:r>
        <w:t>500000.00</w:t>
      </w:r>
    </w:p>
    <w:p>
      <w:r>
        <w:rPr>
          <w:b/>
        </w:rPr>
        <w:t xml:space="preserve">Date : </w:t>
      </w:r>
      <w:r>
        <w:t>2023-02-14T00:00:00</w:t>
      </w:r>
      <w:r>
        <w:rPr>
          <w:b/>
        </w:rPr>
        <w:t xml:space="preserve">Type : </w:t>
      </w:r>
      <w:r>
        <w:t>Déboursé</w:t>
      </w:r>
      <w:r>
        <w:rPr>
          <w:b/>
        </w:rPr>
        <w:t xml:space="preserve"> Montant : </w:t>
      </w:r>
      <w:r>
        <w:t>659284.00</w:t>
      </w:r>
    </w:p>
    <w:p>
      <w:r>
        <w:rPr>
          <w:b/>
        </w:rPr>
        <w:t xml:space="preserve">Date : </w:t>
      </w:r>
      <w:r>
        <w:t>2023-11-21T00:00:00</w:t>
      </w:r>
      <w:r>
        <w:rPr>
          <w:b/>
        </w:rPr>
        <w:t xml:space="preserve">Type : </w:t>
      </w:r>
      <w:r>
        <w:t>Déboursé</w:t>
      </w:r>
      <w:r>
        <w:rPr>
          <w:b/>
        </w:rPr>
        <w:t xml:space="preserve"> Montant : </w:t>
      </w:r>
      <w:r>
        <w:t>489750.00</w:t>
      </w:r>
    </w:p>
    <w:p>
      <w:r>
        <w:rPr>
          <w:b/>
        </w:rPr>
        <w:t xml:space="preserve">Date : </w:t>
      </w:r>
      <w:r>
        <w:t>2024-03-27T00:00:00</w:t>
      </w:r>
      <w:r>
        <w:rPr>
          <w:b/>
        </w:rPr>
        <w:t xml:space="preserve">Type : </w:t>
      </w:r>
      <w:r>
        <w:t>Déboursé</w:t>
      </w:r>
      <w:r>
        <w:rPr>
          <w:b/>
        </w:rPr>
        <w:t xml:space="preserve"> Montant : </w:t>
      </w:r>
      <w:r>
        <w:t>831942.00</w:t>
      </w:r>
    </w:p>
    <w:p>
      <w:r>
        <w:rPr>
          <w:b/>
        </w:rPr>
        <w:t xml:space="preserve">Date : </w:t>
      </w:r>
      <w:r>
        <w:t>2025-01-10T00:00:00</w:t>
      </w:r>
      <w:r>
        <w:rPr>
          <w:b/>
        </w:rPr>
        <w:t xml:space="preserve">Type : </w:t>
      </w:r>
      <w:r>
        <w:t>Déboursé</w:t>
      </w:r>
      <w:r>
        <w:rPr>
          <w:b/>
        </w:rPr>
        <w:t xml:space="preserve"> Montant : </w:t>
      </w:r>
      <w:r>
        <w:t>710684.00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