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Ensemble pour la nutrition - Phase II</w:t>
      </w:r>
    </w:p>
    <w:p/>
    <w:p>
      <w:r>
        <w:rPr>
          <w:b/>
        </w:rPr>
        <w:t xml:space="preserve">Organisme : </w:t>
      </w:r>
      <w:r>
        <w:t>Affaires Mondiales Canada</w:t>
      </w:r>
    </w:p>
    <w:p>
      <w:r>
        <w:rPr>
          <w:b/>
        </w:rPr>
        <w:t xml:space="preserve">Numero de projet : </w:t>
      </w:r>
      <w:r>
        <w:t>CA-3-P012681001</w:t>
      </w:r>
    </w:p>
    <w:p>
      <w:r>
        <w:rPr>
          <w:b/>
        </w:rPr>
        <w:t xml:space="preserve">Lieu : </w:t>
      </w:r>
      <w:r>
        <w:t>Afrique, régional, Amérique, régional, Asie, régional, Europe, régional</w:t>
      </w:r>
    </w:p>
    <w:p>
      <w:r>
        <w:rPr>
          <w:b/>
        </w:rPr>
        <w:t xml:space="preserve">Agence executive partenaire : </w:t>
      </w:r>
      <w:r>
        <w:t xml:space="preserve">Micronutrient Forum </w:t>
      </w:r>
    </w:p>
    <w:p>
      <w:r>
        <w:rPr>
          <w:b/>
        </w:rPr>
        <w:t xml:space="preserve">Type de financement : </w:t>
      </w:r>
      <w:r>
        <w:t>Don hors réorganisation de la dette (y compris quasi-dons)</w:t>
      </w:r>
    </w:p>
    <w:p>
      <w:r>
        <w:rPr>
          <w:b/>
        </w:rPr>
        <w:t xml:space="preserve">Dates : </w:t>
      </w:r>
      <w:r>
        <w:t>2024-03-12T00:00:00 au 2026-09-30T00:00:00</w:t>
      </w:r>
    </w:p>
    <w:p>
      <w:r>
        <w:rPr>
          <w:b/>
        </w:rPr>
        <w:t xml:space="preserve">Engagement : </w:t>
      </w:r>
      <w:r>
        <w:t>1900000.00</w:t>
      </w:r>
    </w:p>
    <w:p>
      <w:r>
        <w:rPr>
          <w:b/>
        </w:rPr>
        <w:t xml:space="preserve">Total envoye en $ : </w:t>
      </w:r>
      <w:r>
        <w:t>750000.0</w:t>
      </w:r>
    </w:p>
    <w:p>
      <w:r>
        <w:rPr>
          <w:b/>
        </w:rPr>
        <w:t xml:space="preserve">Description : </w:t>
      </w:r>
      <w:r>
        <w:t>La phase II du projet «Ensemble pour la nutrition» vise à répondre au besoin urgent de données actuelles, améliorées et indicatives de la situation à l’échelle mondiale pour mesurer les effets des changements climatiques sur la nutrition, mais aussi de la nutrition sur les changements climatiques. Ce projet vise à combler les lacunes dans les connaissances à l’échelle mondiale par le regroupement et une synthèse solide des données actuelles sur les effets des changements climatiques sur la nutrition. Différents liens de causalité sont explorés afin d’obtenir des informations indispensables à la compréhension des effets de carences en micronutriments sur l’anémie, les retards de croissance et l’émaciation, entre autres. Ce projet de recherche et de défense des intérêts vise à donner la priorité à la production de données probantes pertinentes pour l’élaboration de politiques d’atténuation et d’adaptation, en traduisant ces données en recommandations réalisables et en relayant plus largement des messages clés pour que la priorité soit accordée aux politiques et aux programmes de nutrition dans les efforts d’atténuation des chocs. Il vise également à réunir des experts mondiaux pour recueillir et synthétiser des données exactes afin d’éclairer les priorités des politiques et des programmes de nutrition nationaux et internationaux et de garantir qu’ils sont conçus dans une optique d’équité entre les genres. Toutes les activités de ce projet tiennent compte des effets différenciés selon le genre sur la nutrition, afin de produire des solutions favorisant l’égalité des genres. Les activités du projet comprennent ce qui suit : 1) produire des données probantes pertinentes à l’appui des politiques d’atténuation et d’adaptation; 2) traduire les données probantes en recommandations concrètes; 3) renforcer les messages clés pour assurer que la priorité est accordée aux politiques et aux programmes de nutrition dans les efforts d’atténuation des chocs.</w:t>
      </w:r>
    </w:p>
    <w:p>
      <w:pPr>
        <w:pStyle w:val="Heading2"/>
      </w:pPr>
      <w:r>
        <w:t>Transactions</w:t>
      </w:r>
    </w:p>
    <w:p>
      <w:r>
        <w:rPr>
          <w:b/>
        </w:rPr>
        <w:t xml:space="preserve">Date : </w:t>
      </w:r>
      <w:r>
        <w:t>2024-03-12T00:00:00</w:t>
      </w:r>
      <w:r>
        <w:rPr>
          <w:b/>
        </w:rPr>
        <w:t xml:space="preserve">Type : </w:t>
      </w:r>
      <w:r>
        <w:t>Engagement</w:t>
      </w:r>
      <w:r>
        <w:rPr>
          <w:b/>
        </w:rPr>
        <w:t xml:space="preserve"> Montant : </w:t>
      </w:r>
      <w:r>
        <w:t>1900000.00</w:t>
      </w:r>
    </w:p>
    <w:p>
      <w:r>
        <w:rPr>
          <w:b/>
        </w:rPr>
        <w:t xml:space="preserve">Date : </w:t>
      </w:r>
      <w:r>
        <w:t>2024-03-13T00:00:00</w:t>
      </w:r>
      <w:r>
        <w:rPr>
          <w:b/>
        </w:rPr>
        <w:t xml:space="preserve">Type : </w:t>
      </w:r>
      <w:r>
        <w:t>Déboursé</w:t>
      </w:r>
      <w:r>
        <w:rPr>
          <w:b/>
        </w:rPr>
        <w:t xml:space="preserve"> Montant : </w:t>
      </w:r>
      <w:r>
        <w:t>600000.00</w:t>
      </w:r>
    </w:p>
    <w:p>
      <w:r>
        <w:rPr>
          <w:b/>
        </w:rPr>
        <w:t xml:space="preserve">Date : </w:t>
      </w:r>
      <w:r>
        <w:t>2024-06-27T00:00:00</w:t>
      </w:r>
      <w:r>
        <w:rPr>
          <w:b/>
        </w:rPr>
        <w:t xml:space="preserve">Type : </w:t>
      </w:r>
      <w:r>
        <w:t>Déboursé</w:t>
      </w:r>
      <w:r>
        <w:rPr>
          <w:b/>
        </w:rPr>
        <w:t xml:space="preserve"> Montant : </w:t>
      </w:r>
      <w:r>
        <w:t>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