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FNUAP-UNICEF Programme conjoint sur l'élimination des mutilation génitales féminines</w:t>
      </w:r>
    </w:p>
    <w:p/>
    <w:p>
      <w:r>
        <w:rPr>
          <w:b/>
        </w:rPr>
        <w:t xml:space="preserve">Organisme : </w:t>
      </w:r>
      <w:r>
        <w:t>Affaires Mondiales Canada</w:t>
      </w:r>
    </w:p>
    <w:p>
      <w:r>
        <w:rPr>
          <w:b/>
        </w:rPr>
        <w:t xml:space="preserve">Numero de projet : </w:t>
      </w:r>
      <w:r>
        <w:t>CA-3-P009032001</w:t>
      </w:r>
    </w:p>
    <w:p>
      <w:r>
        <w:rPr>
          <w:b/>
        </w:rPr>
        <w:t xml:space="preserve">Lieu : </w:t>
      </w:r>
      <w:r>
        <w:t>Sud du Sahara, régional, Moyen-Orient, régional</w:t>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2023-01-24T00:00:00 au 2025-12-31T00:00:00</w:t>
      </w:r>
    </w:p>
    <w:p>
      <w:r>
        <w:rPr>
          <w:b/>
        </w:rPr>
        <w:t xml:space="preserve">Engagement : </w:t>
      </w:r>
      <w:r>
        <w:t>7500000.00</w:t>
      </w:r>
    </w:p>
    <w:p>
      <w:r>
        <w:rPr>
          <w:b/>
        </w:rPr>
        <w:t xml:space="preserve">Total envoye en $ : </w:t>
      </w:r>
      <w:r>
        <w:t>7500000.0</w:t>
      </w:r>
    </w:p>
    <w:p>
      <w:r>
        <w:rPr>
          <w:b/>
        </w:rPr>
        <w:t xml:space="preserve">Description : </w:t>
      </w:r>
      <w:r>
        <w:t>Le programme conjoint FNUAP-UNICEF pour l'élimination des mutilations génitales féminines (MGF) contribue à mettre fin aux mutilations génitales féminines et l’excision (MGF ou excision) d'ici 2030 par une action collective et multisectorielle accélérée en mobilisant un large éventail d'acteurs aux niveaux communautaire, national, régional et mondial. Il s'agit du plus grand programme mondial visant à accélérer l'abandon de cette pratique traditionnelle néfaste et à faire ainsi progresser les droits, la santé et le bien-être des femmes et des filles.  Les activités du projet comprennent : 1) le développement des capacités (y compris une éducation complète à la sexualité et sur les compétences de vie) qui promeut des normes équitables entre les sexes, y compris l'élimination des MGF ou excision; 2) la mise en œuvre d'un programme de rites de passage alternatifs par les communautés soutenues; 3) le soutien aux écoles médicales et paramédicales pour intégrer les MGF ou excision dans les programmes de formation; 4) soutenir les institutions et les systèmes (éducation, santé, protection de l'enfance) pour qu'ils intègrent la prévention et la réponse aux MGF ou excision dans les politiques et les plans; 5) créer une politique/stratégie d'élimination des MGF ou excision multisectorielle, fondée sur des preuves et transformatrice de genre; 6) soutenir le développement de plans budgétisés de préparation et de réponse aux urgences et de réduction des risques de catastrophes qui intègrent la santé sexuelle et reproductive, la violence fondée sur le genre et les pratiques néfastes.  Les bénéficiaires directs sont les filles et les femmes menacées (68 millions) ou affectées (200 millions) par les MGF ou excision, et leurs familles, les communautés, les institutions locales et nationales, en particulier dans 17 pays ciblés (Burkina Faso, Djibouti, Égypte, Érythrée, Éthiopie, Gambie, Guinée, Guinée Bissau, Kenya, Mali, Mauritanie, Nigeria, Sénégal, Somalie, Soudan, Ouganda et Yémen) et surtout dans les zones difficiles à atteindre.</w:t>
      </w:r>
    </w:p>
    <w:p>
      <w:pPr>
        <w:pStyle w:val="Heading2"/>
      </w:pPr>
      <w:r>
        <w:t>Transactions</w:t>
      </w:r>
    </w:p>
    <w:p>
      <w:r>
        <w:rPr>
          <w:b/>
        </w:rPr>
        <w:t xml:space="preserve">Date : </w:t>
      </w:r>
      <w:r>
        <w:t>2023-01-24T00:00:00</w:t>
      </w:r>
      <w:r>
        <w:rPr>
          <w:b/>
        </w:rPr>
        <w:t xml:space="preserve">Type : </w:t>
      </w:r>
      <w:r>
        <w:t>Engagement</w:t>
      </w:r>
      <w:r>
        <w:rPr>
          <w:b/>
        </w:rPr>
        <w:t xml:space="preserve"> Montant : </w:t>
      </w:r>
      <w:r>
        <w:t>7500000.00</w:t>
      </w:r>
    </w:p>
    <w:p>
      <w:r>
        <w:rPr>
          <w:b/>
        </w:rPr>
        <w:t xml:space="preserve">Date : </w:t>
      </w:r>
      <w:r>
        <w:t>2023-01-31T00:00:00</w:t>
      </w:r>
      <w:r>
        <w:rPr>
          <w:b/>
        </w:rPr>
        <w:t xml:space="preserve">Type : </w:t>
      </w:r>
      <w:r>
        <w:t>Déboursé</w:t>
      </w:r>
      <w:r>
        <w:rPr>
          <w:b/>
        </w:rPr>
        <w:t xml:space="preserve"> Montant : </w:t>
      </w:r>
      <w:r>
        <w:t>2500000.00</w:t>
      </w:r>
    </w:p>
    <w:p>
      <w:r>
        <w:rPr>
          <w:b/>
        </w:rPr>
        <w:t xml:space="preserve">Date : </w:t>
      </w:r>
      <w:r>
        <w:t>2023-12-11T00:00:00</w:t>
      </w:r>
      <w:r>
        <w:rPr>
          <w:b/>
        </w:rPr>
        <w:t xml:space="preserve">Type : </w:t>
      </w:r>
      <w:r>
        <w:t>Déboursé</w:t>
      </w:r>
      <w:r>
        <w:rPr>
          <w:b/>
        </w:rPr>
        <w:t xml:space="preserve"> Montant : </w:t>
      </w:r>
      <w:r>
        <w:t>2500000.00</w:t>
      </w:r>
    </w:p>
    <w:p>
      <w:r>
        <w:rPr>
          <w:b/>
        </w:rPr>
        <w:t xml:space="preserve">Date : </w:t>
      </w:r>
      <w:r>
        <w:t>2024-12-20T00:00:00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