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Faciliter un commerce inclusif, résilient et durable</w:t>
      </w:r>
    </w:p>
    <w:p/>
    <w:p>
      <w:r>
        <w:rPr>
          <w:b/>
        </w:rPr>
        <w:t xml:space="preserve">Organisme : </w:t>
      </w:r>
      <w:r>
        <w:t>Affaires Mondiales Canada</w:t>
      </w:r>
    </w:p>
    <w:p>
      <w:r>
        <w:rPr>
          <w:b/>
        </w:rPr>
        <w:t xml:space="preserve">Numero de projet : </w:t>
      </w:r>
      <w:r>
        <w:t>CA-3-P012198001</w:t>
      </w:r>
    </w:p>
    <w:p>
      <w:r>
        <w:rPr>
          <w:b/>
        </w:rPr>
        <w:t xml:space="preserve">Lieu : </w:t>
      </w:r>
      <w:r>
        <w:t>Sud du Sahara, régional</w:t>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2024-03-29T00:00:00 au 2028-03-31T00:00:00</w:t>
      </w:r>
    </w:p>
    <w:p>
      <w:r>
        <w:rPr>
          <w:b/>
        </w:rPr>
        <w:t xml:space="preserve">Engagement : </w:t>
      </w:r>
      <w:r>
        <w:t>9700000.00</w:t>
      </w:r>
    </w:p>
    <w:p>
      <w:r>
        <w:rPr>
          <w:b/>
        </w:rPr>
        <w:t xml:space="preserve">Total envoye en $ : </w:t>
      </w:r>
      <w:r>
        <w:t>1892222.0</w:t>
      </w:r>
    </w:p>
    <w:p>
      <w:r>
        <w:rPr>
          <w:b/>
        </w:rPr>
        <w:t xml:space="preserve">Description : </w:t>
      </w:r>
      <w:r>
        <w:t>Ce projet contribue à réaliser le potentiel de la Zone de libre-échange continentale africaine (ZLECAf). Pour ce faire, il faut créer des conditions commerciales plus sûres et plus équitables pour 300 000 commerçantes femmes transfrontalières qui sont touchées, de manière disproportionnée, par la discrimination, le harcèlement et les pratiques de corruption aux postes frontaliers. Le projet soutient les associations commerciales et les ministères du commerce des pays ciblés sur les nouveaux processus et procédures frontalières le long du corridor commercial de Beira qui s'étend du sud de la République démocratique du Congo au port de Beira en Mozambique. Les activités de ce projet comprennent : 1) réaliser une formation sur les nouveaux processus frontaliers et un encadrement des entreprises dirigées par des femmes en matière de gestion commerciale et financière; 2) concevoir et mettre en œuvre des mécanismes pour lutter contre le harcèlement sexuel aux frontières; 3) améliorer les systèmes de collecte de données existants, notamment en développant et en diffusant des données liées au commerce ventilées par sexe, âge et capacité.</w:t>
      </w:r>
    </w:p>
    <w:p>
      <w:pPr>
        <w:pStyle w:val="Heading2"/>
      </w:pPr>
      <w:r>
        <w:t>Transactions</w:t>
      </w:r>
    </w:p>
    <w:p>
      <w:r>
        <w:rPr>
          <w:b/>
        </w:rPr>
        <w:t xml:space="preserve">Date : </w:t>
      </w:r>
      <w:r>
        <w:t>2024-03-29T00:00:00</w:t>
      </w:r>
      <w:r>
        <w:rPr>
          <w:b/>
        </w:rPr>
        <w:t xml:space="preserve">Type : </w:t>
      </w:r>
      <w:r>
        <w:t>Engagement</w:t>
      </w:r>
      <w:r>
        <w:rPr>
          <w:b/>
        </w:rPr>
        <w:t xml:space="preserve"> Montant : </w:t>
      </w:r>
      <w:r>
        <w:t>9700000.00</w:t>
      </w:r>
    </w:p>
    <w:p>
      <w:r>
        <w:rPr>
          <w:b/>
        </w:rPr>
        <w:t xml:space="preserve">Date : </w:t>
      </w:r>
      <w:r>
        <w:t>2024-03-26T00:00:00</w:t>
      </w:r>
      <w:r>
        <w:rPr>
          <w:b/>
        </w:rPr>
        <w:t xml:space="preserve">Type : </w:t>
      </w:r>
      <w:r>
        <w:t>Déboursé</w:t>
      </w:r>
      <w:r>
        <w:rPr>
          <w:b/>
        </w:rPr>
        <w:t xml:space="preserve"> Montant : </w:t>
      </w:r>
      <w:r>
        <w:t>500743.00</w:t>
      </w:r>
    </w:p>
    <w:p>
      <w:r>
        <w:rPr>
          <w:b/>
        </w:rPr>
        <w:t xml:space="preserve">Date : </w:t>
      </w:r>
      <w:r>
        <w:t>2024-12-20T00:00:00</w:t>
      </w:r>
      <w:r>
        <w:rPr>
          <w:b/>
        </w:rPr>
        <w:t xml:space="preserve">Type : </w:t>
      </w:r>
      <w:r>
        <w:t>Déboursé</w:t>
      </w:r>
      <w:r>
        <w:rPr>
          <w:b/>
        </w:rPr>
        <w:t xml:space="preserve"> Montant : </w:t>
      </w:r>
      <w:r>
        <w:t>224971.00</w:t>
      </w:r>
    </w:p>
    <w:p>
      <w:r>
        <w:rPr>
          <w:b/>
        </w:rPr>
        <w:t xml:space="preserve">Date : </w:t>
      </w:r>
      <w:r>
        <w:t>2024-12-20T00:00:00</w:t>
      </w:r>
      <w:r>
        <w:rPr>
          <w:b/>
        </w:rPr>
        <w:t xml:space="preserve">Type : </w:t>
      </w:r>
      <w:r>
        <w:t>Déboursé</w:t>
      </w:r>
      <w:r>
        <w:rPr>
          <w:b/>
        </w:rPr>
        <w:t xml:space="preserve"> Montant : </w:t>
      </w:r>
      <w:r>
        <w:t>1166508.00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