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Favoriser la résilience en Irak grâce à une gestion durable de l'eau et à une agriculture intelligen</w:t>
      </w:r>
    </w:p>
    <w:p/>
    <w:p>
      <w:r>
        <w:rPr>
          <w:b/>
        </w:rPr>
        <w:t xml:space="preserve">Organisme : </w:t>
      </w:r>
      <w:r>
        <w:t>Affaires Mondiales Canada</w:t>
      </w:r>
    </w:p>
    <w:p>
      <w:r>
        <w:rPr>
          <w:b/>
        </w:rPr>
        <w:t xml:space="preserve">Numero de projet : </w:t>
      </w:r>
      <w:r>
        <w:t>CA-3-P013518001</w:t>
      </w:r>
    </w:p>
    <w:p>
      <w:r>
        <w:rPr>
          <w:b/>
        </w:rPr>
        <w:t xml:space="preserve">Lieu : </w:t>
      </w:r>
      <w:r/>
    </w:p>
    <w:p>
      <w:r>
        <w:rPr>
          <w:b/>
        </w:rPr>
        <w:t xml:space="preserve">Agence executive partenaire : </w:t>
      </w:r>
      <w:r>
        <w:t xml:space="preserve">International centre for Biosaline Agriculture </w:t>
      </w:r>
    </w:p>
    <w:p>
      <w:r>
        <w:rPr>
          <w:b/>
        </w:rPr>
        <w:t xml:space="preserve">Type de financement : </w:t>
      </w:r>
      <w:r>
        <w:t>Don hors réorganisation de la dette (y compris quasi-dons)</w:t>
      </w:r>
    </w:p>
    <w:p>
      <w:r>
        <w:rPr>
          <w:b/>
        </w:rPr>
        <w:t xml:space="preserve">Dates : </w:t>
      </w:r>
      <w:r>
        <w:t>2024-03-27T00:00:00 au 2026-12-31T00:00:00</w:t>
      </w:r>
    </w:p>
    <w:p>
      <w:r>
        <w:rPr>
          <w:b/>
        </w:rPr>
        <w:t xml:space="preserve">Engagement : </w:t>
      </w:r>
      <w:r>
        <w:t>5000000.00</w:t>
      </w:r>
    </w:p>
    <w:p>
      <w:r>
        <w:rPr>
          <w:b/>
        </w:rPr>
        <w:t xml:space="preserve">Total envoye en $ : </w:t>
      </w:r>
      <w:r>
        <w:t>920168.0</w:t>
      </w:r>
    </w:p>
    <w:p>
      <w:r>
        <w:rPr>
          <w:b/>
        </w:rPr>
        <w:t xml:space="preserve">Description : </w:t>
      </w:r>
      <w:r>
        <w:t>Le projet «Favoriser la résilience par une gestion durable de l’eau et l’agriculture intelligente face au climat vise» à améliorer la capacité du gouvernement irakien à développer et à appliquer une planification basée sur des preuves pour mieux gérer et soutenir les ressources en eau de l'Irak. Plus précisément, il vise à promouvoir une distribution plus efficace et équitable des ressources en eau limitées en utilisant et en appliquant des modèles hydrologiques précis, en renforçant la prise de décision inclusive menée par la communauté en ce qui concerne la gestion de l'eau. Il vise également à promouvoir des pratiques agricoles intelligentes face au climat afin d'améliorer la résilience dans le contexte agricole salin et de pénurie d'eau de plus en plus fréquente en Irak. Le projet comprend des composantes innovantes, telles que des solutions basées sur la nature pour atténuer les problèmes de salinité, restaurer les écosystèmes aquatiques et piloter des technologies hydroponiques en Irak.</w:t>
      </w:r>
    </w:p>
    <w:p>
      <w:pPr>
        <w:pStyle w:val="Heading2"/>
      </w:pPr>
      <w:r>
        <w:t>Transactions</w:t>
      </w:r>
    </w:p>
    <w:p>
      <w:r>
        <w:rPr>
          <w:b/>
        </w:rPr>
        <w:t xml:space="preserve">Date : </w:t>
      </w:r>
      <w:r>
        <w:t>2024-03-27T00:00:00</w:t>
      </w:r>
      <w:r>
        <w:rPr>
          <w:b/>
        </w:rPr>
        <w:t xml:space="preserve">Type : </w:t>
      </w:r>
      <w:r>
        <w:t>Engagement</w:t>
      </w:r>
      <w:r>
        <w:rPr>
          <w:b/>
        </w:rPr>
        <w:t xml:space="preserve"> Montant : </w:t>
      </w:r>
      <w:r>
        <w:t>5000000.00</w:t>
      </w:r>
    </w:p>
    <w:p>
      <w:r>
        <w:rPr>
          <w:b/>
        </w:rPr>
        <w:t xml:space="preserve">Date : </w:t>
      </w:r>
      <w:r>
        <w:t>2024-03-28T00:00:00</w:t>
      </w:r>
      <w:r>
        <w:rPr>
          <w:b/>
        </w:rPr>
        <w:t xml:space="preserve">Type : </w:t>
      </w:r>
      <w:r>
        <w:t>Déboursé</w:t>
      </w:r>
      <w:r>
        <w:rPr>
          <w:b/>
        </w:rPr>
        <w:t xml:space="preserve"> Montant : </w:t>
      </w:r>
      <w:r>
        <w:t>920168.00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