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canadien pour le climat pour le secteur privé dans les Amériques II</w:t>
      </w:r>
    </w:p>
    <w:p/>
    <w:p>
      <w:r>
        <w:rPr>
          <w:b/>
        </w:rPr>
        <w:t xml:space="preserve">Organisme : </w:t>
      </w:r>
      <w:r>
        <w:t>Affaires Mondiales Canada</w:t>
      </w:r>
    </w:p>
    <w:p>
      <w:r>
        <w:rPr>
          <w:b/>
        </w:rPr>
        <w:t xml:space="preserve">Numero de projet : </w:t>
      </w:r>
      <w:r>
        <w:t>CA-3-D004327001</w:t>
      </w:r>
    </w:p>
    <w:p>
      <w:r>
        <w:rPr>
          <w:b/>
        </w:rPr>
        <w:t xml:space="preserve">Lieu : </w:t>
      </w:r>
      <w:r>
        <w:t>Indes occ., régional, Amérique N. &amp; C., régional, Amérique du Sud, régional</w:t>
      </w:r>
    </w:p>
    <w:p>
      <w:r>
        <w:rPr>
          <w:b/>
        </w:rPr>
        <w:t xml:space="preserve">Agence executive partenaire : </w:t>
      </w:r>
      <w:r>
        <w:t xml:space="preserve">BID - Banque interaméricaine de développement </w:t>
      </w:r>
    </w:p>
    <w:p>
      <w:r>
        <w:rPr>
          <w:b/>
        </w:rPr>
        <w:t xml:space="preserve">Type de financement : </w:t>
      </w:r>
      <w:r>
        <w:t>Don remboursable</w:t>
      </w:r>
    </w:p>
    <w:p>
      <w:r>
        <w:rPr>
          <w:b/>
        </w:rPr>
        <w:t xml:space="preserve">Dates : </w:t>
      </w:r>
      <w:r>
        <w:t>2019-03-19T00:00:00 au 2044-03-31T00:00:00</w:t>
      </w:r>
    </w:p>
    <w:p>
      <w:r>
        <w:rPr>
          <w:b/>
        </w:rPr>
        <w:t xml:space="preserve">Engagement : </w:t>
      </w:r>
      <w:r>
        <w:t>223500000.00</w:t>
      </w:r>
    </w:p>
    <w:p>
      <w:r>
        <w:rPr>
          <w:b/>
        </w:rPr>
        <w:t xml:space="preserve">Total envoye en $ : </w:t>
      </w:r>
      <w:r>
        <w:t>223500000.0</w:t>
      </w:r>
    </w:p>
    <w:p>
      <w:r>
        <w:rPr>
          <w:b/>
        </w:rPr>
        <w:t xml:space="preserve">Description : </w:t>
      </w:r>
      <w:r>
        <w:t>Le Fonds climatique canadien pour le secteur privé dans les Amériques II (le Fonds) vise à catalyser les investissements du secteur privé dans l'atténuation des changements climatiques et l'adaptation à ces changements dans toute la région de l'Amérique latine et des Caraïbes, tout en favorisant un développement économique durable qui tienne compte des besoins des femmes.  Le Fonds est géré par la Banque interaméricaine de développement (BID) et mis en œuvre par la Société interaméricaine d’investissement (BID Invest), qui forment ensemble le Groupe de la BID.  Le Fonds cofinance les projets d'atténuation du changement climatique et d'adaptation du secteur privé du Groupe de la BID en Amérique latine et dans les Caraïbes qui ont besoin de financements concessionnels pour être viables. Il offre des prêts moins chers, à plus long terme et à plus haut risque lorsqu'ils sont nécessaires au démarrage d'un projet. Les projets soutenus par le Fonds peuvent comprendre des projets relatifs aux énergies renouvelables, à l'efficacité énergétique, à l'agriculture, à la foresterie, à la réduction des émissions de gaz à effet de serre, ainsi que des projets d'adaptation pour réduire la vulnérabilité au changement climatique.  Ce projet vise à aider les pays en développement à passer à une économie faible en carbone, durable et résiliente.</w:t>
      </w:r>
    </w:p>
    <w:p>
      <w:pPr>
        <w:pStyle w:val="Heading2"/>
      </w:pPr>
      <w:r>
        <w:t>Transactions</w:t>
      </w:r>
    </w:p>
    <w:p>
      <w:r>
        <w:rPr>
          <w:b/>
        </w:rPr>
        <w:t xml:space="preserve">Date : </w:t>
      </w:r>
      <w:r>
        <w:t>2019-03-19T00:00:00</w:t>
      </w:r>
      <w:r>
        <w:rPr>
          <w:b/>
        </w:rPr>
        <w:t xml:space="preserve">Type : </w:t>
      </w:r>
      <w:r>
        <w:t>Engagement</w:t>
      </w:r>
      <w:r>
        <w:rPr>
          <w:b/>
        </w:rPr>
        <w:t xml:space="preserve"> Montant : </w:t>
      </w:r>
      <w:r>
        <w:t>223500000.00</w:t>
      </w:r>
    </w:p>
    <w:p>
      <w:r>
        <w:rPr>
          <w:b/>
        </w:rPr>
        <w:t xml:space="preserve">Date : </w:t>
      </w:r>
      <w:r>
        <w:t>2019-03-31T00:00:00</w:t>
      </w:r>
      <w:r>
        <w:rPr>
          <w:b/>
        </w:rPr>
        <w:t xml:space="preserve">Type : </w:t>
      </w:r>
      <w:r>
        <w:t>Déboursé</w:t>
      </w:r>
      <w:r>
        <w:rPr>
          <w:b/>
        </w:rPr>
        <w:t xml:space="preserve"> Montant : </w:t>
      </w:r>
      <w:r>
        <w:t>95500000.00</w:t>
      </w:r>
    </w:p>
    <w:p>
      <w:r>
        <w:rPr>
          <w:b/>
        </w:rPr>
        <w:t xml:space="preserve">Date : </w:t>
      </w:r>
      <w:r>
        <w:t>2020-02-25T00:00:00</w:t>
      </w:r>
      <w:r>
        <w:rPr>
          <w:b/>
        </w:rPr>
        <w:t xml:space="preserve">Type : </w:t>
      </w:r>
      <w:r>
        <w:t>Déboursé</w:t>
      </w:r>
      <w:r>
        <w:rPr>
          <w:b/>
        </w:rPr>
        <w:t xml:space="preserve"> Montant : </w:t>
      </w:r>
      <w:r>
        <w:t>66000000.00</w:t>
      </w:r>
    </w:p>
    <w:p>
      <w:r>
        <w:rPr>
          <w:b/>
        </w:rPr>
        <w:t xml:space="preserve">Date : </w:t>
      </w:r>
      <w:r>
        <w:t>2021-02-18T00:00:00</w:t>
      </w:r>
      <w:r>
        <w:rPr>
          <w:b/>
        </w:rPr>
        <w:t xml:space="preserve">Type : </w:t>
      </w:r>
      <w:r>
        <w:t>Déboursé</w:t>
      </w:r>
      <w:r>
        <w:rPr>
          <w:b/>
        </w:rPr>
        <w:t xml:space="preserve"> Montant : </w:t>
      </w:r>
      <w:r>
        <w:t>62000000.00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