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canadien pour le climat pour le secteur privé dans les Amériques</w:t>
      </w:r>
    </w:p>
    <w:p/>
    <w:p>
      <w:r>
        <w:rPr>
          <w:b/>
        </w:rPr>
        <w:t xml:space="preserve">Organisme : </w:t>
      </w:r>
      <w:r>
        <w:t>Affaires Mondiales Canada</w:t>
      </w:r>
    </w:p>
    <w:p>
      <w:r>
        <w:rPr>
          <w:b/>
        </w:rPr>
        <w:t xml:space="preserve">Numero de projet : </w:t>
      </w:r>
      <w:r>
        <w:t>CA-3-M013705001</w:t>
      </w:r>
    </w:p>
    <w:p>
      <w:r>
        <w:rPr>
          <w:b/>
        </w:rPr>
        <w:t xml:space="preserve">Lieu : </w:t>
      </w:r>
      <w:r>
        <w:t>Indes occ., régional, Amérique N. &amp; C., régional, Amérique du Sud, régional</w:t>
      </w:r>
    </w:p>
    <w:p>
      <w:r>
        <w:rPr>
          <w:b/>
        </w:rPr>
        <w:t xml:space="preserve">Agence executive partenaire : </w:t>
      </w:r>
      <w:r>
        <w:t xml:space="preserve">BID - Banque interaméricaine de développement </w:t>
      </w:r>
    </w:p>
    <w:p>
      <w:r>
        <w:rPr>
          <w:b/>
        </w:rPr>
        <w:t xml:space="preserve">Type de financement : </w:t>
      </w:r>
      <w:r>
        <w:t>Don remboursable</w:t>
      </w:r>
    </w:p>
    <w:p>
      <w:r>
        <w:rPr>
          <w:b/>
        </w:rPr>
        <w:t xml:space="preserve">Dates : </w:t>
      </w:r>
      <w:r>
        <w:t>2012-03-30T00:00:00 au 2037-03-31T00:00:00</w:t>
      </w:r>
    </w:p>
    <w:p>
      <w:r>
        <w:rPr>
          <w:b/>
        </w:rPr>
        <w:t xml:space="preserve">Engagement : </w:t>
      </w:r>
      <w:r>
        <w:t>250000000.01</w:t>
      </w:r>
    </w:p>
    <w:p>
      <w:r>
        <w:rPr>
          <w:b/>
        </w:rPr>
        <w:t xml:space="preserve">Total envoye en $ : </w:t>
      </w:r>
      <w:r>
        <w:t>250000000.0</w:t>
      </w:r>
    </w:p>
    <w:p>
      <w:r>
        <w:rPr>
          <w:b/>
        </w:rPr>
        <w:t xml:space="preserve">Description : </w:t>
      </w:r>
      <w:r>
        <w:t>Cette initiative vise à appuyer des projets un peu partout en Amérique latine et dans les Caraïbes. Il cherche à appuyer les projets qui portent principalement sur les énergies renouvelables, l’efficacité énergétique et la réduction des émissions de gaz à effet de serre et qui aident les pays à s’adapter aux répercussions négatives des changements climatiques. Le Fonds climatique canadien pour le secteur privé dans les Amériques (le Fonds) vise à jouer un rôle de premier plan en contribuant à atténuer les risques liés à l’utilisation de technologies de pointe et à surmonter les obstacles liés au coût de ces technologies, de façon à impulser et à élargir les projets de réduction des émissions de gaz à effet de serre et d’adaptation aux changements climatiques. L’énergie propre étant un des domaines ciblés par le Fonds, les projets financés par celui-ci peuvent porter sur l’énergie éolienne, solaire, géothermique ou hydraulique. Le Fonds pourrait aussi appuyer l’agriculture, la foresterie et les mesures d’adaptation – comme la reforestation, le stockage du carbone dans le sol et la mise en place d’infrastructures qui résistent aux changements climatiques.  Le Fonds, qui est géré par la Banque interaméricaine de développement (BID), joue un rôle de catalyseur pour les projets du secteur privé portant sur l’adaptation aux changements climatiques et l’atténuation de leurs effets, et plus particulièrement pour les projets qui ne pourraient pas être viables sans l’obtention de prêts assortis de conditions avantageuses. Le Fonds peut fournir jusqu’à la moitié du financement nécessaire sous forme de contributions remboursables versées dans la monnaie locale (plutôt qu’en dollars américains), de façon à encourager les entreprises locales à investir en se mettant à l’abri d’une hausse inattendue du coût des emprunts provoquée par la fluctuation des taux de change. La BID, la Société interaméricaine d’investissement et le Fonds multilatéral d’investissement cofinancent les projets du Fonds.  La contribution du Canada au Fonds devrait permettre au secteur privé de réaliser des investissements pouvant atteindre 5 milliards de dollars américains et contribuer à réduire considérablement les émissions de gaz à effet de serre (jusqu’à 50 millions de tonnes) au cours des 25 années de vie du Fonds.</w:t>
      </w:r>
    </w:p>
    <w:p>
      <w:pPr>
        <w:pStyle w:val="Heading2"/>
      </w:pPr>
      <w:r>
        <w:t>Transactions</w:t>
      </w:r>
    </w:p>
    <w:p>
      <w:r>
        <w:rPr>
          <w:b/>
        </w:rPr>
        <w:t xml:space="preserve">Date : </w:t>
      </w:r>
      <w:r>
        <w:t>2012-03-30T00:00:00</w:t>
      </w:r>
      <w:r>
        <w:rPr>
          <w:b/>
        </w:rPr>
        <w:t xml:space="preserve">Type : </w:t>
      </w:r>
      <w:r>
        <w:t>Engagement</w:t>
      </w:r>
      <w:r>
        <w:rPr>
          <w:b/>
        </w:rPr>
        <w:t xml:space="preserve"> Montant : </w:t>
      </w:r>
      <w:r>
        <w:t>250000000.01</w:t>
      </w:r>
    </w:p>
    <w:p>
      <w:r>
        <w:rPr>
          <w:b/>
        </w:rPr>
        <w:t xml:space="preserve">Date : </w:t>
      </w:r>
      <w:r>
        <w:t>2012-03-31T00:00:00</w:t>
      </w:r>
      <w:r>
        <w:rPr>
          <w:b/>
        </w:rPr>
        <w:t xml:space="preserve">Type : </w:t>
      </w:r>
      <w:r>
        <w:t>Déboursé</w:t>
      </w:r>
      <w:r>
        <w:rPr>
          <w:b/>
        </w:rPr>
        <w:t xml:space="preserve"> Montant : </w:t>
      </w:r>
      <w:r>
        <w:t>200000000.00</w:t>
      </w:r>
    </w:p>
    <w:p>
      <w:r>
        <w:rPr>
          <w:b/>
        </w:rPr>
        <w:t xml:space="preserve">Date : </w:t>
      </w:r>
      <w:r>
        <w:t>2012-07-30T00:00:00</w:t>
      </w:r>
      <w:r>
        <w:rPr>
          <w:b/>
        </w:rPr>
        <w:t xml:space="preserve">Type : </w:t>
      </w:r>
      <w:r>
        <w:t>Déboursé</w:t>
      </w:r>
      <w:r>
        <w:rPr>
          <w:b/>
        </w:rPr>
        <w:t xml:space="preserve"> Montant : </w:t>
      </w:r>
      <w:r>
        <w:t>50000000.00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