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commun des Nations Unies pour la Somalie - 2024 à 2028</w:t>
      </w:r>
    </w:p>
    <w:p/>
    <w:p>
      <w:r>
        <w:rPr>
          <w:b/>
        </w:rPr>
        <w:t xml:space="preserve">Organisme : </w:t>
      </w:r>
      <w:r>
        <w:t>Affaires Mondiales Canada</w:t>
      </w:r>
    </w:p>
    <w:p>
      <w:r>
        <w:rPr>
          <w:b/>
        </w:rPr>
        <w:t xml:space="preserve">Numero de projet : </w:t>
      </w:r>
      <w:r>
        <w:t>CA-3-P010505001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2024-03-14T00:00:00 au 2027-03-31T00:00:00</w:t>
      </w:r>
    </w:p>
    <w:p>
      <w:r>
        <w:rPr>
          <w:b/>
        </w:rPr>
        <w:t xml:space="preserve">Engagement : </w:t>
      </w:r>
      <w:r>
        <w:t>5000000.00</w:t>
      </w:r>
    </w:p>
    <w:p>
      <w:r>
        <w:rPr>
          <w:b/>
        </w:rPr>
        <w:t xml:space="preserve">Total envoye en $ : </w:t>
      </w:r>
      <w:r>
        <w:t>2500000.0</w:t>
      </w:r>
    </w:p>
    <w:p>
      <w:r>
        <w:rPr>
          <w:b/>
        </w:rPr>
        <w:t xml:space="preserve">Description : </w:t>
      </w:r>
      <w:r>
        <w:t>Le Fonds commun des Nations Unies pour la Somalie soutient les priorités nationales de la Somalie. Il utilise l’expertise combinée et unique de divers organismes des Nations Unies pour cibler les communautés vulnérables en Somalie. Le Canada vise à appuyer le Fonds dans le cadre des programmes des Nations Unies consacrés à la promotion de l’égalité des genres et des droits de la personne.</w:t>
      </w:r>
    </w:p>
    <w:p>
      <w:pPr>
        <w:pStyle w:val="Heading2"/>
      </w:pPr>
      <w:r>
        <w:t>Transactions</w:t>
      </w:r>
    </w:p>
    <w:p>
      <w:r>
        <w:rPr>
          <w:b/>
        </w:rPr>
        <w:t xml:space="preserve">Date : </w:t>
      </w:r>
      <w:r>
        <w:t>2024-03-14T00:00:00</w:t>
      </w:r>
      <w:r>
        <w:rPr>
          <w:b/>
        </w:rPr>
        <w:t xml:space="preserve">Type : </w:t>
      </w:r>
      <w:r>
        <w:t>Engagement</w:t>
      </w:r>
      <w:r>
        <w:rPr>
          <w:b/>
        </w:rPr>
        <w:t xml:space="preserve"> Montant : </w:t>
      </w:r>
      <w:r>
        <w:t>5000000.00</w:t>
      </w:r>
    </w:p>
    <w:p>
      <w:r>
        <w:rPr>
          <w:b/>
        </w:rPr>
        <w:t xml:space="preserve">Date : </w:t>
      </w:r>
      <w:r>
        <w:t>2024-03-19T00:00:00</w:t>
      </w:r>
      <w:r>
        <w:rPr>
          <w:b/>
        </w:rPr>
        <w:t xml:space="preserve">Type : </w:t>
      </w:r>
      <w:r>
        <w:t>Déboursé</w:t>
      </w:r>
      <w:r>
        <w:rPr>
          <w:b/>
        </w:rPr>
        <w:t xml:space="preserve"> Montant : </w:t>
      </w:r>
      <w:r>
        <w:t>1000000.00</w:t>
      </w:r>
    </w:p>
    <w:p>
      <w:r>
        <w:rPr>
          <w:b/>
        </w:rPr>
        <w:t xml:space="preserve">Date : </w:t>
      </w:r>
      <w:r>
        <w:t>2025-01-30T00:00:00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