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commun pour la localisation de la réponse aux Rohingyas</w:t>
      </w:r>
    </w:p>
    <w:p/>
    <w:p>
      <w:r>
        <w:rPr>
          <w:b/>
        </w:rPr>
        <w:t xml:space="preserve">Organisme : </w:t>
      </w:r>
      <w:r>
        <w:t>Affaires Mondiales Canada</w:t>
      </w:r>
    </w:p>
    <w:p>
      <w:r>
        <w:rPr>
          <w:b/>
        </w:rPr>
        <w:t xml:space="preserve">Numero de projet : </w:t>
      </w:r>
      <w:r>
        <w:t>CA-3-P010753001</w:t>
      </w:r>
    </w:p>
    <w:p>
      <w:r>
        <w:rPr>
          <w:b/>
        </w:rPr>
        <w:t xml:space="preserve">Lieu : </w:t>
      </w:r>
      <w:r/>
    </w:p>
    <w:p>
      <w:r>
        <w:rPr>
          <w:b/>
        </w:rPr>
        <w:t xml:space="preserve">Agence executive partenaire : </w:t>
      </w:r>
      <w:r>
        <w:t xml:space="preserve">BRAC </w:t>
      </w:r>
    </w:p>
    <w:p>
      <w:r>
        <w:rPr>
          <w:b/>
        </w:rPr>
        <w:t xml:space="preserve">Type de financement : </w:t>
      </w:r>
      <w:r>
        <w:t>Don hors réorganisation de la dette (y compris quasi-dons)</w:t>
      </w:r>
    </w:p>
    <w:p>
      <w:r>
        <w:rPr>
          <w:b/>
        </w:rPr>
        <w:t xml:space="preserve">Dates : </w:t>
      </w:r>
      <w:r>
        <w:t>2022-03-23T00:00:00 au 2024-09-30T00:00:00</w:t>
      </w:r>
    </w:p>
    <w:p>
      <w:r>
        <w:rPr>
          <w:b/>
        </w:rPr>
        <w:t xml:space="preserve">Engagement : </w:t>
      </w:r>
      <w:r>
        <w:t>10500000.00</w:t>
      </w:r>
    </w:p>
    <w:p>
      <w:r>
        <w:rPr>
          <w:b/>
        </w:rPr>
        <w:t xml:space="preserve">Total envoye en $ : </w:t>
      </w:r>
      <w:r>
        <w:t>10500000.0</w:t>
      </w:r>
    </w:p>
    <w:p>
      <w:r>
        <w:rPr>
          <w:b/>
        </w:rPr>
        <w:t xml:space="preserve">Description : </w:t>
      </w:r>
      <w:r>
        <w:t>Ce projet aide le BRAC à établir un fonds commun unique, le premier du genre, soutenu par le gouvernement du Canada pour mettre en œuvre une réponse humanitaire et de développement localisée dans une crise prolongée. Ce fonds est utilisé au profit des réfugiés Rohingya par le biais d’interventions d’organisations non gouvernementales bangladaises. Entrant dans sa cinquième année, la crise des réfugiés Rohingya met en évidence la nécessité d’intégrer plus efficacement les efforts humanitaires et de développement, tout en renforçant la capacité locale à fournir des services continus.  Les activités de ce projet comprennent : 1) le financement et le soutien au développement des capacités d’un minimum de 23 organisations nationales et locales en matière de gouvernance organisationnelle, d’égalité des genres et d’intégration environnementale, de gestion axée sur les résultats, de prévention de l’exploitation et des abus sexuels, d’inclusion, de principes humanitaires, de transparence, ainsi que de gestion financière et fiduciaire, entre autres; 2) fourniture à certaines organisations nationales et locales d’interventions ciblées et adaptées au contexte au sujet des besoins essentiels tels que la nutrition, la santé, l’approvisionnement en eau et l’assainissement, et réalisation de projets de renforcement de la résilience à plus long terme, notamment en éducation, en acquisition de compétences, en renforcement des moyens de subsistance et en promotion de l’égalité des genres par des intervenants nationaux et locaux soutenus par le fonds commun.</w:t>
      </w:r>
    </w:p>
    <w:p>
      <w:pPr>
        <w:pStyle w:val="Heading2"/>
      </w:pPr>
      <w:r>
        <w:t>Transactions</w:t>
      </w:r>
    </w:p>
    <w:p>
      <w:r>
        <w:rPr>
          <w:b/>
        </w:rPr>
        <w:t xml:space="preserve">Date : </w:t>
      </w:r>
      <w:r>
        <w:t>2022-03-23T00:00:00</w:t>
      </w:r>
      <w:r>
        <w:rPr>
          <w:b/>
        </w:rPr>
        <w:t xml:space="preserve">Type : </w:t>
      </w:r>
      <w:r>
        <w:t>Engagement</w:t>
      </w:r>
      <w:r>
        <w:rPr>
          <w:b/>
        </w:rPr>
        <w:t xml:space="preserve"> Montant : </w:t>
      </w:r>
      <w:r>
        <w:t>10500000.00</w:t>
      </w:r>
    </w:p>
    <w:p>
      <w:r>
        <w:rPr>
          <w:b/>
        </w:rPr>
        <w:t xml:space="preserve">Date : </w:t>
      </w:r>
      <w:r>
        <w:t>2022-03-25T00:00:00</w:t>
      </w:r>
      <w:r>
        <w:rPr>
          <w:b/>
        </w:rPr>
        <w:t xml:space="preserve">Type : </w:t>
      </w:r>
      <w:r>
        <w:t>Déboursé</w:t>
      </w:r>
      <w:r>
        <w:rPr>
          <w:b/>
        </w:rPr>
        <w:t xml:space="preserve"> Montant : </w:t>
      </w:r>
      <w:r>
        <w:t>4200000.00</w:t>
      </w:r>
    </w:p>
    <w:p>
      <w:r>
        <w:rPr>
          <w:b/>
        </w:rPr>
        <w:t xml:space="preserve">Date : </w:t>
      </w:r>
      <w:r>
        <w:t>2023-03-16T00:00:00</w:t>
      </w:r>
      <w:r>
        <w:rPr>
          <w:b/>
        </w:rPr>
        <w:t xml:space="preserve">Type : </w:t>
      </w:r>
      <w:r>
        <w:t>Déboursé</w:t>
      </w:r>
      <w:r>
        <w:rPr>
          <w:b/>
        </w:rPr>
        <w:t xml:space="preserve"> Montant : </w:t>
      </w:r>
      <w:r>
        <w:t>4300000.00</w:t>
      </w:r>
    </w:p>
    <w:p>
      <w:r>
        <w:rPr>
          <w:b/>
        </w:rPr>
        <w:t xml:space="preserve">Date : </w:t>
      </w:r>
      <w:r>
        <w:t>2024-01-15T00:00:00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