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commun pour la paix - soutien au processus de paix au Myanmar – phase II</w:t>
      </w:r>
    </w:p>
    <w:p/>
    <w:p>
      <w:r>
        <w:rPr>
          <w:b/>
        </w:rPr>
        <w:t xml:space="preserve">Organisme : </w:t>
      </w:r>
      <w:r>
        <w:t>Affaires Mondiales Canada</w:t>
      </w:r>
    </w:p>
    <w:p>
      <w:r>
        <w:rPr>
          <w:b/>
        </w:rPr>
        <w:t xml:space="preserve">Numero de projet : </w:t>
      </w:r>
      <w:r>
        <w:t>CA-3-P012445001</w:t>
      </w:r>
    </w:p>
    <w:p>
      <w:r>
        <w:rPr>
          <w:b/>
        </w:rPr>
        <w:t xml:space="preserve">Lieu : </w:t>
      </w:r>
      <w:r/>
    </w:p>
    <w:p>
      <w:r>
        <w:rPr>
          <w:b/>
        </w:rPr>
        <w:t xml:space="preserve">Agence executive partenaire : </w:t>
      </w:r>
      <w:r>
        <w:t xml:space="preserve">UNOPS - Bureau des Nations Unies pour les services d'appui aux projets </w:t>
      </w:r>
    </w:p>
    <w:p>
      <w:r>
        <w:rPr>
          <w:b/>
        </w:rPr>
        <w:t xml:space="preserve">Type de financement : </w:t>
      </w:r>
      <w:r>
        <w:t>Don hors réorganisation de la dette (y compris quasi-dons)</w:t>
      </w:r>
    </w:p>
    <w:p>
      <w:r>
        <w:rPr>
          <w:b/>
        </w:rPr>
        <w:t xml:space="preserve">Dates : </w:t>
      </w:r>
      <w:r>
        <w:t>2023-03-27T00:00:00 au 2025-09-30T00:00:00</w:t>
      </w:r>
    </w:p>
    <w:p>
      <w:r>
        <w:rPr>
          <w:b/>
        </w:rPr>
        <w:t xml:space="preserve">Engagement : </w:t>
      </w:r>
      <w:r>
        <w:t>2600000.00</w:t>
      </w:r>
    </w:p>
    <w:p>
      <w:r>
        <w:rPr>
          <w:b/>
        </w:rPr>
        <w:t xml:space="preserve">Total envoye en $ : </w:t>
      </w:r>
      <w:r>
        <w:t>2600000.0</w:t>
      </w:r>
    </w:p>
    <w:p>
      <w:r>
        <w:rPr>
          <w:b/>
        </w:rPr>
        <w:t xml:space="preserve">Description : </w:t>
      </w:r>
      <w:r>
        <w:t>Le Fonds commun pour la paix est une initiative multidonateurs lancée en 2015 pour appuyer les efforts nationaux visant à régler de façon durable le conflit armé au Myanmar. Cette initiative vise à favoriser une large participation à la mise en œuvre de l’accord de cessez-le-feu à l’échelle nationale. Le Fonds permet une meilleure coordination entre les donateurs, afin qu’ils puissent collaborer avec le gouvernement du Myanmar et les organisations ethniques armées pour négocier et mettre en œuvre un processus de paix inclusif. Il soutient la 2e phase du projet (2023-2027). Les activités de ce projet comprennent : 1) renforcer les systèmes de surveillance et de gestion du conflit; 2) faciliter la participation efficace des intervenants dans les dialogues et la coordination afin de contribuer à un règlement inclusif, pacifique et à long terme du conflit au Myanmar.</w:t>
      </w:r>
    </w:p>
    <w:p>
      <w:pPr>
        <w:pStyle w:val="Heading2"/>
      </w:pPr>
      <w:r>
        <w:t>Transactions</w:t>
      </w:r>
    </w:p>
    <w:p>
      <w:r>
        <w:rPr>
          <w:b/>
        </w:rPr>
        <w:t xml:space="preserve">Date : </w:t>
      </w:r>
      <w:r>
        <w:t>2023-03-27T00:00:00</w:t>
      </w:r>
      <w:r>
        <w:rPr>
          <w:b/>
        </w:rPr>
        <w:t xml:space="preserve">Type : </w:t>
      </w:r>
      <w:r>
        <w:t>Engagement</w:t>
      </w:r>
      <w:r>
        <w:rPr>
          <w:b/>
        </w:rPr>
        <w:t xml:space="preserve"> Montant : </w:t>
      </w:r>
      <w:r>
        <w:t>2600000.00</w:t>
      </w:r>
    </w:p>
    <w:p>
      <w:r>
        <w:rPr>
          <w:b/>
        </w:rPr>
        <w:t xml:space="preserve">Date : </w:t>
      </w:r>
      <w:r>
        <w:t>2023-03-28T00:00:00</w:t>
      </w:r>
      <w:r>
        <w:rPr>
          <w:b/>
        </w:rPr>
        <w:t xml:space="preserve">Type : </w:t>
      </w:r>
      <w:r>
        <w:t>Déboursé</w:t>
      </w:r>
      <w:r>
        <w:rPr>
          <w:b/>
        </w:rPr>
        <w:t xml:space="preserve"> Montant : </w:t>
      </w:r>
      <w:r>
        <w:t>1300000.00</w:t>
      </w:r>
    </w:p>
    <w:p>
      <w:r>
        <w:rPr>
          <w:b/>
        </w:rPr>
        <w:t xml:space="preserve">Date : </w:t>
      </w:r>
      <w:r>
        <w:t>2024-02-15T00:00:00</w:t>
      </w:r>
      <w:r>
        <w:rPr>
          <w:b/>
        </w:rPr>
        <w:t xml:space="preserve">Type : </w:t>
      </w:r>
      <w:r>
        <w:t>Déboursé</w:t>
      </w:r>
      <w:r>
        <w:rPr>
          <w:b/>
        </w:rPr>
        <w:t xml:space="preserve"> Montant : </w:t>
      </w:r>
      <w:r>
        <w:t>1300000.00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