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d’adaptation – Appui institutionnel 2023</w:t>
      </w:r>
    </w:p>
    <w:p/>
    <w:p>
      <w:r>
        <w:rPr>
          <w:b/>
        </w:rPr>
        <w:t xml:space="preserve">Organisme : </w:t>
      </w:r>
      <w:r>
        <w:t>Affaires Mondiales Canada</w:t>
      </w:r>
    </w:p>
    <w:p>
      <w:r>
        <w:rPr>
          <w:b/>
        </w:rPr>
        <w:t xml:space="preserve">Numero de projet : </w:t>
      </w:r>
      <w:r>
        <w:t>CA-3-P011264001</w:t>
      </w:r>
    </w:p>
    <w:p>
      <w:r>
        <w:rPr>
          <w:b/>
        </w:rPr>
        <w:t xml:space="preserve">Lieu : </w:t>
      </w:r>
      <w:r>
        <w:t>Afrique, régional, Amérique, régional, Asie, régional, Océanie, régional, Europe, régional</w:t>
      </w:r>
    </w:p>
    <w:p>
      <w:r>
        <w:rPr>
          <w:b/>
        </w:rPr>
        <w:t xml:space="preserve">Agence executive partenaire : </w:t>
      </w:r>
      <w:r>
        <w:t xml:space="preserve">The Adaptation Fund </w:t>
      </w:r>
    </w:p>
    <w:p>
      <w:r>
        <w:rPr>
          <w:b/>
        </w:rPr>
        <w:t xml:space="preserve">Type de financement : </w:t>
      </w:r>
      <w:r>
        <w:t>Don hors réorganisation de la dette (y compris quasi-dons)</w:t>
      </w:r>
    </w:p>
    <w:p>
      <w:r>
        <w:rPr>
          <w:b/>
        </w:rPr>
        <w:t xml:space="preserve">Dates : </w:t>
      </w:r>
      <w:r>
        <w:t>2023-03-01T00:00:00 au 2026-02-01T00:00:00</w:t>
      </w:r>
    </w:p>
    <w:p>
      <w:r>
        <w:rPr>
          <w:b/>
        </w:rPr>
        <w:t xml:space="preserve">Engagement : </w:t>
      </w:r>
      <w:r>
        <w:t>10000000.00</w:t>
      </w:r>
    </w:p>
    <w:p>
      <w:r>
        <w:rPr>
          <w:b/>
        </w:rPr>
        <w:t xml:space="preserve">Total envoye en $ : </w:t>
      </w:r>
      <w:r>
        <w:t>10000000.0</w:t>
      </w:r>
    </w:p>
    <w:p>
      <w:r>
        <w:rPr>
          <w:b/>
        </w:rPr>
        <w:t xml:space="preserve">Description : </w:t>
      </w:r>
      <w:r>
        <w:t>Cette subvention constitue l’appui institutionnel à long terme du Canada au Fonds d’adaptation. Le Fonds d’adaptation utilise ces fonds, ainsi que ceux d’autres donateurs, pour la réalisation de son mandat. Ce n’est pas considéré comme étant du financement de base, car la contribution du Canada ne sera pas nécessairement renouvelée au-delà de 2026.  Le Fonds d'adaptation a été créé à l'origine en vertu du Protocole de Kyoto de la Convention-cadre des Nations Unies sur les changements climatiques (CCNUCC) en 2001. Il a lancé ses opérations en 2010 et est, depuis 2019, au service de l'Accord de Paris aux côtés du Fonds vert pour le climat (GCF) et le Fonds pour l'environnement mondial (FEM). Le Fonds pour l'adaptation est un mécanisme financier mondial efficace, axé sur l'adaptation et le renforcement des capacités dans les pays en développement.  Depuis sa création en 2007, le Fonds d'adaptation a soutenu 33 millions de personnes, protégé plus de 380 000 hectares d'habitats naturels et formé plus d'un million de personnes à la résilience climatique. Les investissements du Fonds contribuent à réduire l'exposition aux risques et menaces liés au climat. Ils contribuent à renforcer la gouvernance institutionnelle, y compris les politiques et réglementations, ainsi que la sensibilisation et l'appropriation au niveau local.  Ces investissements visent aussi à accroître la capacité d'adaptation .</w:t>
      </w:r>
    </w:p>
    <w:p>
      <w:pPr>
        <w:pStyle w:val="Heading2"/>
      </w:pPr>
      <w:r>
        <w:t>Transactions</w:t>
      </w:r>
    </w:p>
    <w:p>
      <w:r>
        <w:rPr>
          <w:b/>
        </w:rPr>
        <w:t xml:space="preserve">Date : </w:t>
      </w:r>
      <w:r>
        <w:t>2023-03-01T00:00:00</w:t>
      </w:r>
      <w:r>
        <w:rPr>
          <w:b/>
        </w:rPr>
        <w:t xml:space="preserve">Type : </w:t>
      </w:r>
      <w:r>
        <w:t>Engagement</w:t>
      </w:r>
      <w:r>
        <w:rPr>
          <w:b/>
        </w:rPr>
        <w:t xml:space="preserve"> Montant : </w:t>
      </w:r>
      <w:r>
        <w:t>10000000.00</w:t>
      </w:r>
    </w:p>
    <w:p>
      <w:r>
        <w:rPr>
          <w:b/>
        </w:rPr>
        <w:t xml:space="preserve">Date : </w:t>
      </w:r>
      <w:r>
        <w:t>2023-03-02T00:00:00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