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de subsistance et de sécurité alimentaire (LIFT) – Phase 2</w:t>
      </w:r>
    </w:p>
    <w:p/>
    <w:p>
      <w:r>
        <w:rPr>
          <w:b/>
        </w:rPr>
        <w:t xml:space="preserve">Organisme : </w:t>
      </w:r>
      <w:r>
        <w:t>Affaires Mondiales Canada</w:t>
      </w:r>
    </w:p>
    <w:p>
      <w:r>
        <w:rPr>
          <w:b/>
        </w:rPr>
        <w:t xml:space="preserve">Numero de projet : </w:t>
      </w:r>
      <w:r>
        <w:t>CA-3-P006522002</w:t>
      </w:r>
    </w:p>
    <w:p>
      <w:r>
        <w:rPr>
          <w:b/>
        </w:rPr>
        <w:t xml:space="preserve">Lieu : </w:t>
      </w:r>
      <w:r/>
    </w:p>
    <w:p>
      <w:r>
        <w:rPr>
          <w:b/>
        </w:rPr>
        <w:t xml:space="preserve">Agence executive partenaire : </w:t>
      </w:r>
      <w:r>
        <w:t xml:space="preserve">UNOPS - Bureau des Nations Unies pour les services d'appui aux projets </w:t>
      </w:r>
    </w:p>
    <w:p>
      <w:r>
        <w:rPr>
          <w:b/>
        </w:rPr>
        <w:t xml:space="preserve">Type de financement : </w:t>
      </w:r>
      <w:r>
        <w:t>Don hors réorganisation de la dette (y compris quasi-dons)</w:t>
      </w:r>
    </w:p>
    <w:p>
      <w:r>
        <w:rPr>
          <w:b/>
        </w:rPr>
        <w:t xml:space="preserve">Dates : </w:t>
      </w:r>
      <w:r>
        <w:t>2022-03-25T00:00:00 au 2025-04-30T00:00:00</w:t>
      </w:r>
    </w:p>
    <w:p>
      <w:r>
        <w:rPr>
          <w:b/>
        </w:rPr>
        <w:t xml:space="preserve">Engagement : </w:t>
      </w:r>
      <w:r>
        <w:t>15000000.00</w:t>
      </w:r>
    </w:p>
    <w:p>
      <w:r>
        <w:rPr>
          <w:b/>
        </w:rPr>
        <w:t xml:space="preserve">Total envoye en $ : </w:t>
      </w:r>
      <w:r>
        <w:t>15000000.0</w:t>
      </w:r>
    </w:p>
    <w:p>
      <w:r>
        <w:rPr>
          <w:b/>
        </w:rPr>
        <w:t xml:space="preserve">Description : </w:t>
      </w:r>
      <w:r>
        <w:t>La phase 2 du soutien du Canada au Fonds de subsistance et de sécurité alimentaire (LIFT) présente deux grandes priorités pour la nutrition au cours des trois prochaines années (2022-2024) qui ont un impact sur les 1000 jours cruciaux à partir de la grossesse jusqu’au deuxième anniversaire de l’enfant et au-delà pour les populations à travers le Myanmar, y compris celles de l’État de Rakhine. Ce sont de 1) Préserver l’état nutritionnel de la population vulnérable du Myanmar, en particulier les femmes et les enfants, contre les menaces immédiates qui conduisent à la sous-alimentation; 2) Protéger la sécurité alimentaire et nutritionnelle à court et moyen terme des groupes vulnérables, y compris les femmes, les enfants, les personnes déplacées à l’intérieur du pays, les minorités ethniques, les travailleurs migrants et les personnes handicapées afin d’atténuer la crise et d’éviter un recul sur des décennies de progrès.  Le projet étend également son soutien aux populations à travers le Myanmar, y compris celles de l’État de Rakhine, en augmentant les opportunités économiques, en améliorant les résultats nutritionnels et en autonomisant les femmes et les minorités ethniques.  Les activités de ce projet comprennent : 1) la prestation d’interventions nutritionnelles communautaires, y compris la prestation de services là où il y a des lacunes; 2) le renforcement des capacités institutionnelles et de mise en œuvre en matière de genre à différents niveaux des prestataires de services ethniques et des organisations de la société civile afin de fournir des services de nutrition et de protection sanitaire de qualité; 3) la disponibilité et l’accès à de l’eau potable, les systèmes sanitaires et d’hygiène (WASH) liés à l’intervention actuelle de LIFT COVID-19.</w:t>
      </w:r>
    </w:p>
    <w:p>
      <w:pPr>
        <w:pStyle w:val="Heading2"/>
      </w:pPr>
      <w:r>
        <w:t>Transactions</w:t>
      </w:r>
    </w:p>
    <w:p>
      <w:r>
        <w:rPr>
          <w:b/>
        </w:rPr>
        <w:t xml:space="preserve">Date : </w:t>
      </w:r>
      <w:r>
        <w:t>2022-03-25T00:00:00</w:t>
      </w:r>
      <w:r>
        <w:rPr>
          <w:b/>
        </w:rPr>
        <w:t xml:space="preserve">Type : </w:t>
      </w:r>
      <w:r>
        <w:t>Engagement</w:t>
      </w:r>
      <w:r>
        <w:rPr>
          <w:b/>
        </w:rPr>
        <w:t xml:space="preserve"> Montant : </w:t>
      </w:r>
      <w:r>
        <w:t>15000000.00</w:t>
      </w:r>
    </w:p>
    <w:p>
      <w:r>
        <w:rPr>
          <w:b/>
        </w:rPr>
        <w:t xml:space="preserve">Date : </w:t>
      </w:r>
      <w:r>
        <w:t>2022-03-30T00:00:00</w:t>
      </w:r>
      <w:r>
        <w:rPr>
          <w:b/>
        </w:rPr>
        <w:t xml:space="preserve">Type : </w:t>
      </w:r>
      <w:r>
        <w:t>Déboursé</w:t>
      </w:r>
      <w:r>
        <w:rPr>
          <w:b/>
        </w:rPr>
        <w:t xml:space="preserve"> Montant : </w:t>
      </w:r>
      <w:r>
        <w:t>5000000.00</w:t>
      </w:r>
    </w:p>
    <w:p>
      <w:r>
        <w:rPr>
          <w:b/>
        </w:rPr>
        <w:t xml:space="preserve">Date : </w:t>
      </w:r>
      <w:r>
        <w:t>2022-09-27T00:00:00</w:t>
      </w:r>
      <w:r>
        <w:rPr>
          <w:b/>
        </w:rPr>
        <w:t xml:space="preserve">Type : </w:t>
      </w:r>
      <w:r>
        <w:t>Déboursé</w:t>
      </w:r>
      <w:r>
        <w:rPr>
          <w:b/>
        </w:rPr>
        <w:t xml:space="preserve"> Montant : </w:t>
      </w:r>
      <w:r>
        <w:t>5000000.00</w:t>
      </w:r>
    </w:p>
    <w:p>
      <w:r>
        <w:rPr>
          <w:b/>
        </w:rPr>
        <w:t xml:space="preserve">Date : </w:t>
      </w:r>
      <w:r>
        <w:t>2023-06-01T00:00:00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