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subsistance et de sécurité alimentaire</w:t>
      </w:r>
    </w:p>
    <w:p/>
    <w:p>
      <w:r>
        <w:rPr>
          <w:b/>
        </w:rPr>
        <w:t xml:space="preserve">Organisme : </w:t>
      </w:r>
      <w:r>
        <w:t>Affaires Mondiales Canada</w:t>
      </w:r>
    </w:p>
    <w:p>
      <w:r>
        <w:rPr>
          <w:b/>
        </w:rPr>
        <w:t xml:space="preserve">Numero de projet : </w:t>
      </w:r>
      <w:r>
        <w:t>CA-3-P006522001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2019-03-15T00:00:00 au 2022-12-31T00:00:00</w:t>
      </w:r>
    </w:p>
    <w:p>
      <w:r>
        <w:rPr>
          <w:b/>
        </w:rPr>
        <w:t xml:space="preserve">Engagement : </w:t>
      </w:r>
      <w:r>
        <w:t>16000000.00</w:t>
      </w:r>
    </w:p>
    <w:p>
      <w:r>
        <w:rPr>
          <w:b/>
        </w:rPr>
        <w:t xml:space="preserve">Total envoye en $ : </w:t>
      </w:r>
      <w:r>
        <w:t>16000000.0</w:t>
      </w:r>
    </w:p>
    <w:p>
      <w:r>
        <w:rPr>
          <w:b/>
        </w:rPr>
        <w:t xml:space="preserve">Description : </w:t>
      </w:r>
      <w:r>
        <w:t>Le soutien du Canada au Fonds LIFT vise à réduire la pauvreté parmi les populations vulnérables du nord de l'État de Rakhine en augmentant les opportunités économiques et les moyens de subsistance, en améliorant les résultats de nutrition et en renforçant la résilience et l'autonomisation des femmes à Rakhine, y compris les Rohingyas musulmans et autres minorités ethniques. Le projet vise à atteindre ces résultats en finançant des initiatives locales d’ONG via le Fonds " Livelihoods Food and Security Trust (LIFT)" géré par l'UNOPS. Le projet améliore également la cohésion sociale intercommunautaire en intégrant la consolidation de la paix dans tous les projets.  Les activités de ce projet comprennent : 1) une étroite collaboration avec les hommes, les femmes et leurs enfants afin d’accroître les revenus et les avoirs du ménage par le biais de programmes d’alphabétisation financière qui ciblent les associations villageoises d’épargne et de crédit (AVEC); 2) soutenir la formation technique et professionnelle et les compétences de vie des personnes déplacées par la crise à Rakhine; 3) sensibiliser davantage les femmes aux pratiques nutritionnelles pendant la grossesse et l'accouchement afin d'améliorer l'état nutritionnel des familles de Rakhine.</w:t>
      </w:r>
    </w:p>
    <w:p>
      <w:pPr>
        <w:pStyle w:val="Heading2"/>
      </w:pPr>
      <w:r>
        <w:t>Transactions</w:t>
      </w:r>
    </w:p>
    <w:p>
      <w:r>
        <w:rPr>
          <w:b/>
        </w:rPr>
        <w:t xml:space="preserve">Date : </w:t>
      </w:r>
      <w:r>
        <w:t>2019-03-15T00:00:00</w:t>
      </w:r>
      <w:r>
        <w:rPr>
          <w:b/>
        </w:rPr>
        <w:t xml:space="preserve">Type : </w:t>
      </w:r>
      <w:r>
        <w:t>Engagement</w:t>
      </w:r>
      <w:r>
        <w:rPr>
          <w:b/>
        </w:rPr>
        <w:t xml:space="preserve"> Montant : </w:t>
      </w:r>
      <w:r>
        <w:t>16000000.00</w:t>
      </w:r>
    </w:p>
    <w:p>
      <w:r>
        <w:rPr>
          <w:b/>
        </w:rPr>
        <w:t xml:space="preserve">Date : </w:t>
      </w:r>
      <w:r>
        <w:t>2019-03-21T00:00:00</w:t>
      </w:r>
      <w:r>
        <w:rPr>
          <w:b/>
        </w:rPr>
        <w:t xml:space="preserve">Type : </w:t>
      </w:r>
      <w:r>
        <w:t>Déboursé</w:t>
      </w:r>
      <w:r>
        <w:rPr>
          <w:b/>
        </w:rPr>
        <w:t xml:space="preserve"> Montant : </w:t>
      </w:r>
      <w:r>
        <w:t>6000000.00</w:t>
      </w:r>
    </w:p>
    <w:p>
      <w:r>
        <w:rPr>
          <w:b/>
        </w:rPr>
        <w:t xml:space="preserve">Date : </w:t>
      </w:r>
      <w:r>
        <w:t>2020-01-03T00:00:00</w:t>
      </w:r>
      <w:r>
        <w:rPr>
          <w:b/>
        </w:rPr>
        <w:t xml:space="preserve">Type : </w:t>
      </w:r>
      <w:r>
        <w:t>Déboursé</w:t>
      </w:r>
      <w:r>
        <w:rPr>
          <w:b/>
        </w:rPr>
        <w:t xml:space="preserve"> Montant : </w:t>
      </w:r>
      <w:r>
        <w:t>6000000.00</w:t>
      </w:r>
    </w:p>
    <w:p>
      <w:r>
        <w:rPr>
          <w:b/>
        </w:rPr>
        <w:t xml:space="preserve">Date : </w:t>
      </w:r>
      <w:r>
        <w:t>2020-09-03T00:00:00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