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transition pour le Moyen-Orient et l’Afrique du Nord</w:t>
      </w:r>
    </w:p>
    <w:p/>
    <w:p>
      <w:r>
        <w:rPr>
          <w:b/>
        </w:rPr>
        <w:t xml:space="preserve">Organisme : </w:t>
      </w:r>
      <w:r>
        <w:t>Affaires Mondiales Canada</w:t>
      </w:r>
    </w:p>
    <w:p>
      <w:r>
        <w:rPr>
          <w:b/>
        </w:rPr>
        <w:t xml:space="preserve">Numero de projet : </w:t>
      </w:r>
      <w:r>
        <w:t>CA-3-Z021045001</w:t>
      </w:r>
    </w:p>
    <w:p>
      <w:r>
        <w:rPr>
          <w:b/>
        </w:rPr>
        <w:t xml:space="preserve">Lieu : </w:t>
      </w:r>
      <w:r>
        <w:t>Nord du Sahara, régional, Moyen-Orient,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2012-10-15T00:00:00 au 2021-03-31T00:00:00</w:t>
      </w:r>
    </w:p>
    <w:p>
      <w:r>
        <w:rPr>
          <w:b/>
        </w:rPr>
        <w:t xml:space="preserve">Engagement : </w:t>
      </w:r>
      <w:r>
        <w:t>20000000.01</w:t>
      </w:r>
    </w:p>
    <w:p>
      <w:r>
        <w:rPr>
          <w:b/>
        </w:rPr>
        <w:t xml:space="preserve">Total envoye en $ : </w:t>
      </w:r>
      <w:r>
        <w:t>20000000.0</w:t>
      </w:r>
    </w:p>
    <w:p>
      <w:r>
        <w:rPr>
          <w:b/>
        </w:rPr>
        <w:t xml:space="preserve">Description : </w:t>
      </w:r>
      <w:r>
        <w:t>Le Fonds de transition pour le Moyen-Orient et l’Afrique du Nord a pour objectif d’aider les pays de cette région à renforcer leur gouvernance et leurs institutions sociales et économiques, ainsi qu’à planifier et à mettre en œuvre des réformes dirigées à l’échelle locale. Créé en avril 2012 et géré par la Banque mondiale, le Fonds appuie des projets qui offrent une formation et des compétences techniques à des intervenants locaux et qui favorisent le partage de connaissances entre des institutions financières internationales, des pays du Moyen-Orient et de l’Afrique du Nord et des donateurs. Ce fonds vise à fournir des subventions à des institutions publiques et privées dans cinq pays de la région (Égypte, Jordanie, Libye, Maroc et Tunisie) pour la réalisation de projets dans les domaines suivants : a) investissements en croissance durable; b) développement inclusif et création d’emplois; c) gouvernance économique accrue; d) compétitivité commerciale et intégration du commerce.  Le Fonds est une initiative du Partenariat de Deauville avec les pays arabes en transition. Le Partenariat de Deauville est un partenariat mondial à long terme qui a été établi en 2011 pour composer avec les changements historiques dans certains pays de la région du Moyen Orient et de l’Afrique du Nord. Il vise à aider ces pays en appuyant leur transition vers la démocratie, en renforçant leur gouvernance, en favorisant leur inclusion économique et sociale, en créant des emplois, en soutenant la croissance menée par le secteur privé et en faisant progresser leur intégration régionale et mondiale.</w:t>
      </w:r>
    </w:p>
    <w:p>
      <w:pPr>
        <w:pStyle w:val="Heading2"/>
      </w:pPr>
      <w:r>
        <w:t>Transactions</w:t>
      </w:r>
    </w:p>
    <w:p>
      <w:r>
        <w:rPr>
          <w:b/>
        </w:rPr>
        <w:t xml:space="preserve">Date : </w:t>
      </w:r>
      <w:r>
        <w:t>2012-10-15T00:00:00</w:t>
      </w:r>
      <w:r>
        <w:rPr>
          <w:b/>
        </w:rPr>
        <w:t xml:space="preserve">Type : </w:t>
      </w:r>
      <w:r>
        <w:t>Engagement</w:t>
      </w:r>
      <w:r>
        <w:rPr>
          <w:b/>
        </w:rPr>
        <w:t xml:space="preserve"> Montant : </w:t>
      </w:r>
      <w:r>
        <w:t>20000000.01</w:t>
      </w:r>
    </w:p>
    <w:p>
      <w:r>
        <w:rPr>
          <w:b/>
        </w:rPr>
        <w:t xml:space="preserve">Date : </w:t>
      </w:r>
      <w:r>
        <w:t>2012-11-21T00:00:00</w:t>
      </w:r>
      <w:r>
        <w:rPr>
          <w:b/>
        </w:rPr>
        <w:t xml:space="preserve">Type : </w:t>
      </w:r>
      <w:r>
        <w:t>Déboursé</w:t>
      </w:r>
      <w:r>
        <w:rPr>
          <w:b/>
        </w:rPr>
        <w:t xml:space="preserve"> Montant : </w:t>
      </w:r>
      <w:r>
        <w:t>15000000.00</w:t>
      </w:r>
    </w:p>
    <w:p>
      <w:r>
        <w:rPr>
          <w:b/>
        </w:rPr>
        <w:t xml:space="preserve">Date : </w:t>
      </w:r>
      <w:r>
        <w:t>2014-05-27T00:00:00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